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52"/>
          <w:szCs w:val="52"/>
        </w:rPr>
      </w:pPr>
      <w:r>
        <w:rPr>
          <w:sz w:val="52"/>
          <w:szCs w:val="52"/>
        </w:rPr>
        <w:t>45min Report</w:t>
      </w:r>
    </w:p>
    <w:p>
      <w:pPr>
        <w:pStyle w:val="3"/>
        <w:jc w:val="center"/>
      </w:pPr>
      <w:r>
        <w:t>Geometry of rotation sets for kicked Denjoy diffeomorphisms</w:t>
      </w:r>
    </w:p>
    <w:p>
      <w:pPr>
        <w:jc w:val="center"/>
      </w:pPr>
      <w:r>
        <w:t>Jan Boroński</w:t>
      </w:r>
    </w:p>
    <w:p>
      <w:pPr>
        <w:jc w:val="center"/>
      </w:pPr>
      <w:r>
        <w:t>Jagiellonian University</w:t>
      </w:r>
    </w:p>
    <w:p>
      <w:pPr>
        <w:jc w:val="both"/>
        <w:rPr>
          <w:rFonts w:hint="eastAsia" w:eastAsia="宋体"/>
          <w:lang w:eastAsia="zh-CN"/>
        </w:rPr>
      </w:pPr>
      <w:r>
        <w:t>In the first part of my talk I shall discuss a joint work with T. Kucherenko (CUNY), in which motivated by a construction of Beguin, Crovisier and Le Roux, we study the geometry of rotation sets for a family of kicked Denjoy toral diffeomorphisms. We show that this single family exhibits an entire spectrum of rotation set types. Not only is this the first such family, but also it is the first time that some of these rotation set types are found in the category C</w:t>
      </w:r>
      <w:r>
        <w:rPr>
          <w:rFonts w:hint="eastAsia" w:eastAsia="宋体"/>
          <w:vertAlign w:val="superscript"/>
          <w:lang w:val="en-US" w:eastAsia="zh-CN"/>
        </w:rPr>
        <w:t>1</w:t>
      </w:r>
      <w:r>
        <w:t>. In the second part, time permitting, I shall discuss a roundness of non-polygonal rotation sets of Kwapisz toral diffeomorphisms, as a function of the irrational rotation number of the Denjoy circle diffeomorphisms. We obtain lower and upper bounds for the roundness and show that it is neither continuous nor monotone. This part is a joint work with A. Clark (QMUL) and B. Perrot (Paris-Saclay)</w:t>
      </w:r>
      <w:r>
        <w:rPr>
          <w:rFonts w:hint="eastAsia" w:eastAsia="宋体"/>
          <w:lang w:eastAsia="zh-CN"/>
        </w:rPr>
        <w:t>。</w:t>
      </w:r>
    </w:p>
    <w:p>
      <w:pPr>
        <w:pStyle w:val="3"/>
        <w:jc w:val="center"/>
        <w:rPr>
          <w:rFonts w:eastAsia="宋体"/>
          <w:lang w:eastAsia="zh-CN"/>
        </w:rPr>
      </w:pPr>
      <w:r>
        <w:rPr>
          <w:lang w:eastAsia="zh-CN"/>
        </w:rPr>
        <w:t>Classification of Stable Surfaces with respect to Automatic Continuity</w:t>
      </w:r>
    </w:p>
    <w:p>
      <w:pPr>
        <w:jc w:val="center"/>
      </w:pPr>
      <w:r>
        <w:rPr>
          <w:rFonts w:hint="eastAsia"/>
        </w:rPr>
        <w:t>George Domat</w:t>
      </w:r>
    </w:p>
    <w:p>
      <w:pPr>
        <w:jc w:val="center"/>
      </w:pPr>
      <w:r>
        <w:rPr>
          <w:rFonts w:hint="eastAsia"/>
        </w:rPr>
        <w:t>University of Michigan</w:t>
      </w:r>
    </w:p>
    <w:p>
      <w:pPr>
        <w:jc w:val="both"/>
        <w:rPr>
          <w:rFonts w:eastAsia="宋体"/>
          <w:lang w:eastAsia="zh-CN"/>
        </w:rPr>
      </w:pPr>
      <w:r>
        <w:rPr>
          <w:rFonts w:eastAsia="宋体"/>
          <w:lang w:eastAsia="zh-CN"/>
        </w:rPr>
        <w:t>Topological groups often exhibit lots of interplay between their algebraic and topological structures. A stark example of this is the automatic continuity property: A topological group has the automatic continuity property if every (algebraic) homomorphism to any other separable group is continuous. We provide a complete classification of when the homeomorphism group of a stable surface has the automatic continuity property. Towards this classification, we provide a general framework for proving automatic continuity for groups of homeomorphisms. This is joint work with Mladen Bestvina and Kasra Rafi.</w:t>
      </w:r>
    </w:p>
    <w:p>
      <w:pPr>
        <w:pStyle w:val="3"/>
        <w:jc w:val="center"/>
      </w:pPr>
      <w:r>
        <w:t>Legendrian knots and Lagrangian fillings</w:t>
      </w:r>
    </w:p>
    <w:p>
      <w:pPr>
        <w:jc w:val="center"/>
      </w:pPr>
      <w:r>
        <w:t>Honghao Gao</w:t>
      </w:r>
    </w:p>
    <w:p>
      <w:pPr>
        <w:jc w:val="center"/>
      </w:pPr>
      <w:r>
        <w:t>Tsinghua University</w:t>
      </w:r>
    </w:p>
    <w:p>
      <w:pPr>
        <w:jc w:val="both"/>
      </w:pPr>
      <w:r>
        <w:t>Legendrian knots and their exact Lagrangian fillings are central objects to study in low dimensional contact and symplectic topology. Therefore, it is an important question to classify exact Lagrangian fillings up to Hamiltonian isotopy. It is conjectured that this classification is controlled by a quiver and some derived algebraic structures. In this talk, I will review the historical developments, and explain the algebraic machinery to distinguish fillings. Then, I will discuss the ideas to obtain a subjectivity result, which involving new ideas such as understanding polygons on surfaces, quiver with potentials, etc. This is based on a joint work with Roger Casals.</w:t>
      </w:r>
    </w:p>
    <w:p>
      <w:pPr>
        <w:pStyle w:val="3"/>
        <w:jc w:val="center"/>
      </w:pPr>
      <w:r>
        <w:t>Degenetate Lagrangian intersections from Ljusternik-Schnirelman theory</w:t>
      </w:r>
    </w:p>
    <w:p>
      <w:pPr>
        <w:jc w:val="center"/>
      </w:pPr>
      <w:r>
        <w:t>Wenmin Gong</w:t>
      </w:r>
    </w:p>
    <w:p>
      <w:pPr>
        <w:jc w:val="center"/>
      </w:pPr>
      <w:r>
        <w:t>Beijing Normal University</w:t>
      </w:r>
    </w:p>
    <w:p>
      <w:pPr>
        <w:jc w:val="both"/>
      </w:pPr>
      <w:r>
        <w:t xml:space="preserve">The denegerate homological Arnold-Givental conjecture asserts that for any fixed point set L of an anti-symplectic involution of a closed symplectic manifold, L must have at least many intersection points with the image of L under every Hamiltonitian diffeomorphism as the cuplength of L. This conjecture has known for a long time but is still widely open. In this talk, I will show that this conjecture holds for four classical exmples including a real projective space in a complex projective space. </w:t>
      </w:r>
    </w:p>
    <w:p>
      <w:pPr>
        <w:jc w:val="both"/>
      </w:pPr>
    </w:p>
    <w:p>
      <w:pPr>
        <w:keepNext w:val="0"/>
        <w:keepLines w:val="0"/>
        <w:widowControl/>
        <w:suppressLineNumbers w:val="0"/>
        <w:jc w:val="center"/>
        <w:rPr>
          <w:lang w:val="en-US" w:eastAsia="zh-CN"/>
        </w:rPr>
      </w:pPr>
      <w:r>
        <w:rPr>
          <w:rFonts w:asciiTheme="majorHAnsi" w:hAnsiTheme="majorHAnsi" w:eastAsiaTheme="majorEastAsia" w:cstheme="majorBidi"/>
          <w:b/>
          <w:bCs/>
          <w:color w:val="376092" w:themeColor="accent1" w:themeShade="BF"/>
          <w:sz w:val="28"/>
          <w:szCs w:val="28"/>
          <w:lang w:val="en-US" w:eastAsia="zh-CN" w:bidi="ar-SA"/>
        </w:rPr>
        <w:t>Rotational Axiom A homeomorphisms for higher genus surfaces</w:t>
      </w:r>
      <w:r>
        <w:rPr>
          <w:rFonts w:ascii="宋体" w:hAnsi="宋体" w:eastAsia="宋体" w:cs="宋体"/>
          <w:kern w:val="0"/>
          <w:sz w:val="24"/>
          <w:szCs w:val="24"/>
          <w:lang w:val="en-US" w:eastAsia="zh-CN" w:bidi="ar"/>
        </w:rPr>
        <w:br w:type="textWrapping"/>
      </w:r>
      <w:r>
        <w:rPr>
          <w:lang w:val="en-US" w:eastAsia="zh-CN"/>
        </w:rPr>
        <w:t>Pierre-Antoine Guihéneuf</w:t>
      </w:r>
    </w:p>
    <w:p>
      <w:pPr>
        <w:jc w:val="center"/>
        <w:rPr>
          <w:rFonts w:hint="default"/>
          <w:lang w:val="en-US" w:eastAsia="zh-CN"/>
        </w:rPr>
      </w:pPr>
      <w:r>
        <w:rPr>
          <w:rFonts w:hint="default"/>
          <w:lang w:val="en-US" w:eastAsia="zh-CN"/>
        </w:rPr>
        <w:t>Sorbonne Université</w:t>
      </w:r>
    </w:p>
    <w:p>
      <w:pPr>
        <w:keepNext w:val="0"/>
        <w:keepLines w:val="0"/>
        <w:widowControl/>
        <w:suppressLineNumbers w:val="0"/>
        <w:jc w:val="both"/>
      </w:pPr>
      <w:r>
        <w:rPr>
          <w:rFonts w:hint="default"/>
          <w:lang w:val="en-US" w:eastAsia="zh-CN"/>
        </w:rPr>
        <w:br w:type="textWrapping"/>
      </w:r>
      <w:r>
        <w:rPr>
          <w:rFonts w:hint="default"/>
          <w:lang w:val="en-US" w:eastAsia="zh-CN"/>
        </w:rPr>
        <w:t>Consider a homeomorphism of closed surface of genus $\ge 2$. I will explain that in the case its homological rotation set is big enough, the whole rotational behaviour is contained in a compact set that resembles a finite union of homoclinic classes with some heteroclinic connections. This is related to $C^0$ rotational versions of properties like Markov partitions, rotational density of periodic orbits, stability under perturbations... as well as purely rotational features such as the description of the rotation set's shape or some bounded deviations properties. The whole thing is based on Le Calvez-Tal forcing theory but I will mainly focus on some examples.</w:t>
      </w:r>
    </w:p>
    <w:p>
      <w:pPr>
        <w:pStyle w:val="3"/>
        <w:jc w:val="center"/>
      </w:pPr>
      <w:r>
        <w:t>On the growth of the number of periodic points of $C^1$ maps</w:t>
      </w:r>
    </w:p>
    <w:p>
      <w:pPr>
        <w:jc w:val="center"/>
      </w:pPr>
      <w:r>
        <w:t>Luis Hernández-Corbato</w:t>
      </w:r>
    </w:p>
    <w:p>
      <w:pPr>
        <w:jc w:val="center"/>
      </w:pPr>
      <w:r>
        <w:t>Facultad de Matemáticas, Universidad Complutense de Madrid</w:t>
      </w:r>
    </w:p>
    <w:p>
      <w:pPr>
        <w:jc w:val="both"/>
        <w:rPr>
          <w:rFonts w:eastAsia="宋体"/>
          <w:lang w:eastAsia="zh-CN"/>
        </w:rPr>
      </w:pPr>
      <w:r>
        <w:rPr>
          <w:rFonts w:eastAsia="宋体"/>
          <w:lang w:eastAsia="zh-CN"/>
        </w:rPr>
        <w:t xml:space="preserve">A conjecture by Shub states that the asymptotic exponential growth rate of the number of periodic points of a </w:t>
      </w:r>
      <m:oMath>
        <m:sSup>
          <m:sSupPr>
            <m:ctrlPr>
              <w:rPr>
                <w:rFonts w:ascii="Cambria Math" w:hAnsi="Cambria Math" w:eastAsia="宋体"/>
                <w:lang w:eastAsia="zh-CN"/>
              </w:rPr>
            </m:ctrlPr>
          </m:sSupPr>
          <m:e>
            <m:r>
              <m:rPr/>
              <w:rPr>
                <w:rFonts w:ascii="Cambria Math" w:hAnsi="Cambria Math" w:eastAsia="宋体"/>
                <w:lang w:eastAsia="zh-CN"/>
              </w:rPr>
              <m:t>C</m:t>
            </m:r>
            <m:ctrlPr>
              <w:rPr>
                <w:rFonts w:ascii="Cambria Math" w:hAnsi="Cambria Math" w:eastAsia="宋体"/>
                <w:lang w:eastAsia="zh-CN"/>
              </w:rPr>
            </m:ctrlPr>
          </m:e>
          <m:sup>
            <m:r>
              <m:rPr/>
              <w:rPr>
                <w:rFonts w:ascii="Cambria Math" w:hAnsi="Cambria Math" w:eastAsia="宋体"/>
                <w:lang w:eastAsia="zh-CN"/>
              </w:rPr>
              <m:t>1</m:t>
            </m:r>
            <m:ctrlPr>
              <w:rPr>
                <w:rFonts w:ascii="Cambria Math" w:hAnsi="Cambria Math" w:eastAsia="宋体"/>
                <w:lang w:eastAsia="zh-CN"/>
              </w:rPr>
            </m:ctrlPr>
          </m:sup>
        </m:sSup>
      </m:oMath>
      <w:r>
        <w:rPr>
          <w:rFonts w:eastAsia="宋体"/>
          <w:lang w:eastAsia="zh-CN"/>
        </w:rPr>
        <w:t xml:space="preserve"> map </w:t>
      </w:r>
      <m:oMath>
        <m:r>
          <m:rPr/>
          <w:rPr>
            <w:rFonts w:ascii="Cambria Math" w:hAnsi="Cambria Math" w:eastAsia="宋体"/>
            <w:lang w:eastAsia="zh-CN"/>
          </w:rPr>
          <m:t>f</m:t>
        </m:r>
        <m:r>
          <m:rPr>
            <m:sty m:val="p"/>
          </m:rPr>
          <w:rPr>
            <w:rFonts w:ascii="Cambria Math" w:hAnsi="Cambria Math" w:eastAsia="宋体"/>
            <w:lang w:eastAsia="zh-CN"/>
          </w:rPr>
          <m:t>:</m:t>
        </m:r>
        <m:r>
          <m:rPr/>
          <w:rPr>
            <w:rFonts w:ascii="Cambria Math" w:hAnsi="Cambria Math" w:eastAsia="宋体"/>
            <w:lang w:eastAsia="zh-CN"/>
          </w:rPr>
          <m:t>M</m:t>
        </m:r>
        <m:r>
          <m:rPr>
            <m:sty m:val="p"/>
          </m:rPr>
          <w:rPr>
            <w:rFonts w:ascii="Cambria Math" w:hAnsi="Cambria Math" w:eastAsia="宋体"/>
            <w:lang w:eastAsia="zh-CN"/>
          </w:rPr>
          <m:t>→</m:t>
        </m:r>
        <m:r>
          <m:rPr/>
          <w:rPr>
            <w:rFonts w:ascii="Cambria Math" w:hAnsi="Cambria Math" w:eastAsia="宋体"/>
            <w:lang w:eastAsia="zh-CN"/>
          </w:rPr>
          <m:t>M</m:t>
        </m:r>
      </m:oMath>
      <w:r>
        <w:rPr>
          <w:rFonts w:eastAsia="宋体"/>
          <w:lang w:eastAsia="zh-CN"/>
        </w:rPr>
        <w:t xml:space="preserve"> is bounded from below by an algebraic topological quantity: the exponential growth rate of Lefschetz numbers </w:t>
      </w:r>
      <m:oMath>
        <m:r>
          <m:rPr/>
          <w:rPr>
            <w:rFonts w:ascii="Cambria Math" w:hAnsi="Cambria Math" w:eastAsia="宋体"/>
            <w:lang w:eastAsia="zh-CN"/>
          </w:rPr>
          <m:t>L</m:t>
        </m:r>
        <m:d>
          <m:dPr>
            <m:ctrlPr>
              <w:rPr>
                <w:rFonts w:ascii="Cambria Math" w:hAnsi="Cambria Math" w:eastAsia="宋体"/>
                <w:lang w:eastAsia="zh-CN"/>
              </w:rPr>
            </m:ctrlPr>
          </m:dPr>
          <m:e>
            <m:sSup>
              <m:sSupPr>
                <m:ctrlPr>
                  <w:rPr>
                    <w:rFonts w:ascii="Cambria Math" w:hAnsi="Cambria Math" w:eastAsia="宋体"/>
                    <w:lang w:eastAsia="zh-CN"/>
                  </w:rPr>
                </m:ctrlPr>
              </m:sSupPr>
              <m:e>
                <m:r>
                  <m:rPr/>
                  <w:rPr>
                    <w:rFonts w:ascii="Cambria Math" w:hAnsi="Cambria Math" w:eastAsia="宋体"/>
                    <w:lang w:eastAsia="zh-CN"/>
                  </w:rPr>
                  <m:t>f</m:t>
                </m:r>
                <m:ctrlPr>
                  <w:rPr>
                    <w:rFonts w:ascii="Cambria Math" w:hAnsi="Cambria Math" w:eastAsia="宋体"/>
                    <w:lang w:eastAsia="zh-CN"/>
                  </w:rPr>
                </m:ctrlPr>
              </m:e>
              <m:sup>
                <m:r>
                  <m:rPr/>
                  <w:rPr>
                    <w:rFonts w:ascii="Cambria Math" w:hAnsi="Cambria Math" w:eastAsia="宋体"/>
                    <w:lang w:eastAsia="zh-CN"/>
                  </w:rPr>
                  <m:t>n</m:t>
                </m:r>
                <m:ctrlPr>
                  <w:rPr>
                    <w:rFonts w:ascii="Cambria Math" w:hAnsi="Cambria Math" w:eastAsia="宋体"/>
                    <w:lang w:eastAsia="zh-CN"/>
                  </w:rPr>
                </m:ctrlPr>
              </m:sup>
            </m:sSup>
            <m:ctrlPr>
              <w:rPr>
                <w:rFonts w:ascii="Cambria Math" w:hAnsi="Cambria Math" w:eastAsia="宋体"/>
                <w:lang w:eastAsia="zh-CN"/>
              </w:rPr>
            </m:ctrlPr>
          </m:e>
        </m:d>
      </m:oMath>
      <w:r>
        <w:rPr>
          <w:rFonts w:eastAsia="宋体"/>
          <w:lang w:eastAsia="zh-CN"/>
        </w:rPr>
        <w:t xml:space="preserve">. In particular, if </w:t>
      </w:r>
      <m:oMath>
        <m:r>
          <m:rPr/>
          <w:rPr>
            <w:rFonts w:ascii="Cambria Math" w:hAnsi="Cambria Math" w:eastAsia="宋体"/>
            <w:lang w:eastAsia="zh-CN"/>
          </w:rPr>
          <m:t>M</m:t>
        </m:r>
      </m:oMath>
      <w:r>
        <w:rPr>
          <w:rFonts w:eastAsia="宋体"/>
          <w:lang w:eastAsia="zh-CN"/>
        </w:rPr>
        <w:t xml:space="preserve"> is a sphere the conjecture states that</w:t>
      </w:r>
    </w:p>
    <w:p>
      <w:pPr>
        <w:rPr>
          <w:rFonts w:eastAsia="宋体"/>
          <w:lang w:eastAsia="zh-CN"/>
        </w:rPr>
      </w:pPr>
      <m:oMathPara>
        <m:oMathParaPr>
          <m:jc m:val="center"/>
        </m:oMathParaPr>
        <m:oMath>
          <m:limLow>
            <m:limLowPr>
              <m:ctrlPr>
                <w:rPr>
                  <w:rFonts w:ascii="Cambria Math" w:hAnsi="Cambria Math" w:eastAsia="宋体"/>
                  <w:lang w:eastAsia="zh-CN"/>
                </w:rPr>
              </m:ctrlPr>
            </m:limLowPr>
            <m:e>
              <m:r>
                <m:rPr>
                  <m:sty m:val="p"/>
                </m:rPr>
                <w:rPr>
                  <w:rFonts w:ascii="Cambria Math" w:hAnsi="Cambria Math" w:eastAsia="宋体"/>
                  <w:lang w:eastAsia="zh-CN"/>
                </w:rPr>
                <m:t>limsup</m:t>
              </m:r>
              <m:ctrlPr>
                <w:rPr>
                  <w:rFonts w:ascii="Cambria Math" w:hAnsi="Cambria Math" w:eastAsia="宋体"/>
                  <w:lang w:eastAsia="zh-CN"/>
                </w:rPr>
              </m:ctrlPr>
            </m:e>
            <m:lim>
              <m:r>
                <m:rPr/>
                <w:rPr>
                  <w:rFonts w:ascii="Cambria Math" w:hAnsi="Cambria Math" w:eastAsia="宋体"/>
                  <w:lang w:eastAsia="zh-CN"/>
                </w:rPr>
                <m:t>n</m:t>
              </m:r>
              <m:r>
                <m:rPr>
                  <m:sty m:val="p"/>
                </m:rPr>
                <w:rPr>
                  <w:rFonts w:ascii="Cambria Math" w:hAnsi="Cambria Math" w:eastAsia="宋体"/>
                  <w:lang w:eastAsia="zh-CN"/>
                </w:rPr>
                <m:t>→+∞</m:t>
              </m:r>
              <m:ctrlPr>
                <w:rPr>
                  <w:rFonts w:ascii="Cambria Math" w:hAnsi="Cambria Math" w:eastAsia="宋体"/>
                  <w:lang w:eastAsia="zh-CN"/>
                </w:rPr>
              </m:ctrlPr>
            </m:lim>
          </m:limLow>
          <m:f>
            <m:fPr>
              <m:ctrlPr>
                <w:rPr>
                  <w:rFonts w:ascii="Cambria Math" w:hAnsi="Cambria Math" w:eastAsia="宋体"/>
                  <w:lang w:eastAsia="zh-CN"/>
                </w:rPr>
              </m:ctrlPr>
            </m:fPr>
            <m:num>
              <m:r>
                <m:rPr/>
                <w:rPr>
                  <w:rFonts w:ascii="Cambria Math" w:hAnsi="Cambria Math" w:eastAsia="宋体"/>
                  <w:lang w:eastAsia="zh-CN"/>
                </w:rPr>
                <m:t>1</m:t>
              </m:r>
              <m:ctrlPr>
                <w:rPr>
                  <w:rFonts w:ascii="Cambria Math" w:hAnsi="Cambria Math" w:eastAsia="宋体"/>
                  <w:lang w:eastAsia="zh-CN"/>
                </w:rPr>
              </m:ctrlPr>
            </m:num>
            <m:den>
              <m:r>
                <m:rPr/>
                <w:rPr>
                  <w:rFonts w:ascii="Cambria Math" w:hAnsi="Cambria Math" w:eastAsia="宋体"/>
                  <w:lang w:eastAsia="zh-CN"/>
                </w:rPr>
                <m:t>n</m:t>
              </m:r>
              <m:ctrlPr>
                <w:rPr>
                  <w:rFonts w:ascii="Cambria Math" w:hAnsi="Cambria Math" w:eastAsia="宋体"/>
                  <w:lang w:eastAsia="zh-CN"/>
                </w:rPr>
              </m:ctrlPr>
            </m:den>
          </m:f>
          <m:r>
            <m:rPr>
              <m:sty m:val="p"/>
            </m:rPr>
            <w:rPr>
              <w:rFonts w:ascii="Cambria Math" w:hAnsi="Cambria Math" w:eastAsia="宋体"/>
              <w:lang w:eastAsia="zh-CN"/>
            </w:rPr>
            <m:t>log</m:t>
          </m:r>
          <m:d>
            <m:dPr>
              <m:ctrlPr>
                <w:rPr>
                  <w:rFonts w:ascii="Cambria Math" w:hAnsi="Cambria Math" w:eastAsia="宋体"/>
                  <w:lang w:eastAsia="zh-CN"/>
                </w:rPr>
              </m:ctrlPr>
            </m:dPr>
            <m:e>
              <m:r>
                <m:rPr>
                  <m:sty m:val="p"/>
                </m:rPr>
                <w:rPr>
                  <w:rFonts w:ascii="Cambria Math" w:hAnsi="Cambria Math" w:eastAsia="宋体"/>
                  <w:lang w:eastAsia="zh-CN"/>
                </w:rPr>
                <m:t>#Fix</m:t>
              </m:r>
              <m:d>
                <m:dPr>
                  <m:ctrlPr>
                    <w:rPr>
                      <w:rFonts w:ascii="Cambria Math" w:hAnsi="Cambria Math" w:eastAsia="宋体"/>
                      <w:lang w:eastAsia="zh-CN"/>
                    </w:rPr>
                  </m:ctrlPr>
                </m:dPr>
                <m:e>
                  <m:sSup>
                    <m:sSupPr>
                      <m:ctrlPr>
                        <w:rPr>
                          <w:rFonts w:ascii="Cambria Math" w:hAnsi="Cambria Math" w:eastAsia="宋体"/>
                          <w:lang w:eastAsia="zh-CN"/>
                        </w:rPr>
                      </m:ctrlPr>
                    </m:sSupPr>
                    <m:e>
                      <m:r>
                        <m:rPr/>
                        <w:rPr>
                          <w:rFonts w:ascii="Cambria Math" w:hAnsi="Cambria Math" w:eastAsia="宋体"/>
                          <w:lang w:eastAsia="zh-CN"/>
                        </w:rPr>
                        <m:t>f</m:t>
                      </m:r>
                      <m:ctrlPr>
                        <w:rPr>
                          <w:rFonts w:ascii="Cambria Math" w:hAnsi="Cambria Math" w:eastAsia="宋体"/>
                          <w:lang w:eastAsia="zh-CN"/>
                        </w:rPr>
                      </m:ctrlPr>
                    </m:e>
                    <m:sup>
                      <m:r>
                        <m:rPr/>
                        <w:rPr>
                          <w:rFonts w:ascii="Cambria Math" w:hAnsi="Cambria Math" w:eastAsia="宋体"/>
                          <w:lang w:eastAsia="zh-CN"/>
                        </w:rPr>
                        <m:t>n</m:t>
                      </m:r>
                      <m:ctrlPr>
                        <w:rPr>
                          <w:rFonts w:ascii="Cambria Math" w:hAnsi="Cambria Math" w:eastAsia="宋体"/>
                          <w:lang w:eastAsia="zh-CN"/>
                        </w:rPr>
                      </m:ctrlPr>
                    </m:sup>
                  </m:sSup>
                  <m:ctrlPr>
                    <w:rPr>
                      <w:rFonts w:ascii="Cambria Math" w:hAnsi="Cambria Math" w:eastAsia="宋体"/>
                      <w:lang w:eastAsia="zh-CN"/>
                    </w:rPr>
                  </m:ctrlPr>
                </m:e>
              </m:d>
              <m:ctrlPr>
                <w:rPr>
                  <w:rFonts w:ascii="Cambria Math" w:hAnsi="Cambria Math" w:eastAsia="宋体"/>
                  <w:lang w:eastAsia="zh-CN"/>
                </w:rPr>
              </m:ctrlPr>
            </m:e>
          </m:d>
          <m:r>
            <m:rPr>
              <m:sty m:val="p"/>
            </m:rPr>
            <w:rPr>
              <w:rFonts w:ascii="Cambria Math" w:hAnsi="Cambria Math" w:eastAsia="宋体"/>
              <w:lang w:eastAsia="zh-CN"/>
            </w:rPr>
            <m:t>≥log</m:t>
          </m:r>
          <m:d>
            <m:dPr>
              <m:ctrlPr>
                <w:rPr>
                  <w:rFonts w:ascii="Cambria Math" w:hAnsi="Cambria Math" w:eastAsia="宋体"/>
                  <w:lang w:eastAsia="zh-CN"/>
                </w:rPr>
              </m:ctrlPr>
            </m:dPr>
            <m:e>
              <m:r>
                <m:rPr>
                  <m:sty m:val="p"/>
                </m:rPr>
                <w:rPr>
                  <w:rFonts w:ascii="Cambria Math" w:hAnsi="Cambria Math" w:eastAsia="宋体"/>
                  <w:lang w:eastAsia="zh-CN"/>
                </w:rPr>
                <m:t>deg</m:t>
              </m:r>
              <m:d>
                <m:dPr>
                  <m:ctrlPr>
                    <w:rPr>
                      <w:rFonts w:ascii="Cambria Math" w:hAnsi="Cambria Math" w:eastAsia="宋体"/>
                      <w:lang w:eastAsia="zh-CN"/>
                    </w:rPr>
                  </m:ctrlPr>
                </m:dPr>
                <m:e>
                  <m:r>
                    <m:rPr/>
                    <w:rPr>
                      <w:rFonts w:ascii="Cambria Math" w:hAnsi="Cambria Math" w:eastAsia="宋体"/>
                      <w:lang w:eastAsia="zh-CN"/>
                    </w:rPr>
                    <m:t>f</m:t>
                  </m:r>
                  <m:ctrlPr>
                    <w:rPr>
                      <w:rFonts w:ascii="Cambria Math" w:hAnsi="Cambria Math" w:eastAsia="宋体"/>
                      <w:lang w:eastAsia="zh-CN"/>
                    </w:rPr>
                  </m:ctrlPr>
                </m:e>
              </m:d>
              <m:ctrlPr>
                <w:rPr>
                  <w:rFonts w:ascii="Cambria Math" w:hAnsi="Cambria Math" w:eastAsia="宋体"/>
                  <w:lang w:eastAsia="zh-CN"/>
                </w:rPr>
              </m:ctrlPr>
            </m:e>
          </m:d>
        </m:oMath>
      </m:oMathPara>
    </w:p>
    <w:p>
      <w:pPr>
        <w:jc w:val="both"/>
        <w:rPr>
          <w:rFonts w:eastAsia="宋体"/>
          <w:lang w:eastAsia="zh-CN"/>
        </w:rPr>
      </w:pPr>
      <w:r>
        <w:rPr>
          <w:rFonts w:eastAsia="宋体"/>
          <w:lang w:eastAsia="zh-CN"/>
        </w:rPr>
        <w:t xml:space="preserve">where </w:t>
      </w:r>
      <m:oMath>
        <m:r>
          <m:rPr>
            <m:sty m:val="p"/>
          </m:rPr>
          <w:rPr>
            <w:rFonts w:ascii="Cambria Math" w:hAnsi="Cambria Math" w:eastAsia="宋体"/>
            <w:lang w:eastAsia="zh-CN"/>
          </w:rPr>
          <m:t>deg</m:t>
        </m:r>
        <m:d>
          <m:dPr>
            <m:ctrlPr>
              <w:rPr>
                <w:rFonts w:ascii="Cambria Math" w:hAnsi="Cambria Math" w:eastAsia="宋体"/>
                <w:lang w:eastAsia="zh-CN"/>
              </w:rPr>
            </m:ctrlPr>
          </m:dPr>
          <m:e>
            <m:r>
              <m:rPr/>
              <w:rPr>
                <w:rFonts w:ascii="Cambria Math" w:hAnsi="Cambria Math" w:eastAsia="宋体"/>
                <w:lang w:eastAsia="zh-CN"/>
              </w:rPr>
              <m:t>f</m:t>
            </m:r>
            <m:ctrlPr>
              <w:rPr>
                <w:rFonts w:ascii="Cambria Math" w:hAnsi="Cambria Math" w:eastAsia="宋体"/>
                <w:lang w:eastAsia="zh-CN"/>
              </w:rPr>
            </m:ctrlPr>
          </m:e>
        </m:d>
      </m:oMath>
      <w:r>
        <w:rPr>
          <w:rFonts w:eastAsia="宋体"/>
          <w:lang w:eastAsia="zh-CN"/>
        </w:rPr>
        <w:t xml:space="preserve"> denotes the degree of </w:t>
      </w:r>
      <m:oMath>
        <m:r>
          <m:rPr/>
          <w:rPr>
            <w:rFonts w:ascii="Cambria Math" w:hAnsi="Cambria Math" w:eastAsia="宋体"/>
            <w:lang w:eastAsia="zh-CN"/>
          </w:rPr>
          <m:t>f</m:t>
        </m:r>
      </m:oMath>
      <w:r>
        <w:rPr>
          <w:rFonts w:eastAsia="宋体"/>
          <w:lang w:eastAsia="zh-CN"/>
        </w:rPr>
        <w:t xml:space="preserve">. The conjecture is wide open in general, even in </w:t>
      </w:r>
      <m:oMath>
        <m:sSup>
          <m:sSupPr>
            <m:ctrlPr>
              <w:rPr>
                <w:rFonts w:ascii="Cambria Math" w:hAnsi="Cambria Math" w:eastAsia="宋体"/>
                <w:lang w:eastAsia="zh-CN"/>
              </w:rPr>
            </m:ctrlPr>
          </m:sSupPr>
          <m:e>
            <m:r>
              <m:rPr/>
              <w:rPr>
                <w:rFonts w:ascii="Cambria Math" w:hAnsi="Cambria Math" w:eastAsia="宋体"/>
                <w:lang w:eastAsia="zh-CN"/>
              </w:rPr>
              <m:t>S</m:t>
            </m:r>
            <m:ctrlPr>
              <w:rPr>
                <w:rFonts w:ascii="Cambria Math" w:hAnsi="Cambria Math" w:eastAsia="宋体"/>
                <w:lang w:eastAsia="zh-CN"/>
              </w:rPr>
            </m:ctrlPr>
          </m:e>
          <m:sup>
            <m:r>
              <m:rPr/>
              <w:rPr>
                <w:rFonts w:ascii="Cambria Math" w:hAnsi="Cambria Math" w:eastAsia="宋体"/>
                <w:lang w:eastAsia="zh-CN"/>
              </w:rPr>
              <m:t>2</m:t>
            </m:r>
            <m:ctrlPr>
              <w:rPr>
                <w:rFonts w:ascii="Cambria Math" w:hAnsi="Cambria Math" w:eastAsia="宋体"/>
                <w:lang w:eastAsia="zh-CN"/>
              </w:rPr>
            </m:ctrlPr>
          </m:sup>
        </m:sSup>
      </m:oMath>
      <w:r>
        <w:rPr>
          <w:rFonts w:eastAsia="宋体"/>
          <w:lang w:eastAsia="zh-CN"/>
        </w:rPr>
        <w:t xml:space="preserve">. In the talk, we will review some results in very particular cases: maps on </w:t>
      </w:r>
      <m:oMath>
        <m:sSup>
          <m:sSupPr>
            <m:ctrlPr>
              <w:rPr>
                <w:rFonts w:ascii="Cambria Math" w:hAnsi="Cambria Math" w:eastAsia="宋体"/>
                <w:lang w:eastAsia="zh-CN"/>
              </w:rPr>
            </m:ctrlPr>
          </m:sSupPr>
          <m:e>
            <m:r>
              <m:rPr/>
              <w:rPr>
                <w:rFonts w:ascii="Cambria Math" w:hAnsi="Cambria Math" w:eastAsia="宋体"/>
                <w:lang w:eastAsia="zh-CN"/>
              </w:rPr>
              <m:t>S</m:t>
            </m:r>
            <m:ctrlPr>
              <w:rPr>
                <w:rFonts w:ascii="Cambria Math" w:hAnsi="Cambria Math" w:eastAsia="宋体"/>
                <w:lang w:eastAsia="zh-CN"/>
              </w:rPr>
            </m:ctrlPr>
          </m:e>
          <m:sup>
            <m:r>
              <m:rPr/>
              <w:rPr>
                <w:rFonts w:ascii="Cambria Math" w:hAnsi="Cambria Math" w:eastAsia="宋体"/>
                <w:lang w:eastAsia="zh-CN"/>
              </w:rPr>
              <m:t>3</m:t>
            </m:r>
            <m:ctrlPr>
              <w:rPr>
                <w:rFonts w:ascii="Cambria Math" w:hAnsi="Cambria Math" w:eastAsia="宋体"/>
                <w:lang w:eastAsia="zh-CN"/>
              </w:rPr>
            </m:ctrlPr>
          </m:sup>
        </m:sSup>
      </m:oMath>
      <w:r>
        <w:rPr>
          <w:rFonts w:eastAsia="宋体"/>
          <w:lang w:eastAsia="zh-CN"/>
        </w:rPr>
        <w:t xml:space="preserve"> leaving invariant a circle and maps preserving a singular foliation on a closed surface. This is joint work with H. Barge, A. Moreno, J. Sanchez–Gabites (Madrid).</w:t>
      </w:r>
    </w:p>
    <w:p>
      <w:pPr>
        <w:pStyle w:val="3"/>
        <w:jc w:val="center"/>
      </w:pPr>
      <w:r>
        <w:t>Action of fixed points and spectral invariants of Hamiltonian homeomorphisms of surfaces</w:t>
      </w:r>
    </w:p>
    <w:p>
      <w:pPr>
        <w:jc w:val="center"/>
      </w:pPr>
      <w:r>
        <w:t>Vincent Humilière</w:t>
      </w:r>
    </w:p>
    <w:p>
      <w:pPr>
        <w:jc w:val="center"/>
      </w:pPr>
      <w:r>
        <w:t>Sorbonne Uiversité</w:t>
      </w:r>
    </w:p>
    <w:p>
      <w:pPr>
        <w:jc w:val="both"/>
      </w:pPr>
      <w:r>
        <w:t>I will report on some joint work in progress with Lev Buhovsky and Sobhan Seyfaddini, where we study whether the spectral invariants of Hamiltonian homeomorphisms of surfaces are "spectral", i.e. correspond to the action of fixed points, as defined by Jian Wang. This property, when it holds, is crucial for applications. I will present a partial result and some application.</w:t>
      </w:r>
    </w:p>
    <w:p>
      <w:pPr>
        <w:jc w:val="both"/>
      </w:pPr>
    </w:p>
    <w:p>
      <w:pPr>
        <w:pStyle w:val="3"/>
        <w:jc w:val="center"/>
      </w:pPr>
      <w:r>
        <w:t>Minimal periodic orbits and global surfaces of section in convex contact spheres</w:t>
      </w:r>
    </w:p>
    <w:p>
      <w:pPr>
        <w:jc w:val="center"/>
      </w:pPr>
      <w:r>
        <w:t>Jungsoo Kang</w:t>
      </w:r>
    </w:p>
    <w:p>
      <w:pPr>
        <w:jc w:val="center"/>
      </w:pPr>
      <w:r>
        <w:t>Seoul National University</w:t>
      </w:r>
    </w:p>
    <w:p>
      <w:pPr>
        <w:jc w:val="both"/>
      </w:pPr>
      <w:r>
        <w:t>Minimal periodic orbits play a central role in various results and conjectures concerning the rigidity properties of convex contact forms on odd-dimensional spheres (i.e. contact forms arise from convex embeddings of spheres into Euclidean spaces). Hofer, Wysocki, and Zehnder conjectured that minimal periodic orbits bound global surfaces of section of disk type for 3-dimensional convex contact spheres. In this talk, I will present an affirmative answer to this conjecture. This is based on joint work with Alberto Abbondandolo and Oliver Edtmair.</w:t>
      </w:r>
    </w:p>
    <w:p>
      <w:pPr>
        <w:jc w:val="both"/>
        <w:rPr>
          <w:lang w:val="en-US" w:eastAsia="en-US"/>
        </w:rPr>
      </w:pPr>
    </w:p>
    <w:p>
      <w:pPr>
        <w:jc w:val="center"/>
        <w:rPr>
          <w:rFonts w:hint="eastAsia" w:asciiTheme="majorHAnsi" w:hAnsiTheme="majorHAnsi" w:eastAsiaTheme="majorEastAsia" w:cstheme="majorBidi"/>
          <w:b/>
          <w:bCs/>
          <w:color w:val="376092" w:themeColor="accent1" w:themeShade="BF"/>
          <w:sz w:val="28"/>
          <w:szCs w:val="28"/>
          <w:lang w:val="en-US" w:eastAsia="en-US" w:bidi="ar-SA"/>
        </w:rPr>
      </w:pPr>
      <w:r>
        <w:rPr>
          <w:rFonts w:hint="eastAsia" w:asciiTheme="majorHAnsi" w:hAnsiTheme="majorHAnsi" w:eastAsiaTheme="majorEastAsia" w:cstheme="majorBidi"/>
          <w:b/>
          <w:bCs/>
          <w:color w:val="376092" w:themeColor="accent1" w:themeShade="BF"/>
          <w:sz w:val="28"/>
          <w:szCs w:val="28"/>
          <w:lang w:val="en-US" w:eastAsia="en-US" w:bidi="ar-SA"/>
        </w:rPr>
        <w:t>Birkhoff sections for integrable flows on 3-manifolds</w:t>
      </w:r>
    </w:p>
    <w:p>
      <w:pPr>
        <w:jc w:val="center"/>
        <w:rPr>
          <w:rFonts w:hint="eastAsia"/>
          <w:lang w:val="en-US" w:eastAsia="zh-CN"/>
        </w:rPr>
      </w:pPr>
      <w:r>
        <w:rPr>
          <w:rFonts w:hint="eastAsia"/>
          <w:lang w:val="en-US" w:eastAsia="zh-CN"/>
        </w:rPr>
        <w:t>Wentian Kuang</w:t>
      </w:r>
    </w:p>
    <w:p>
      <w:pPr>
        <w:jc w:val="center"/>
        <w:rPr>
          <w:rFonts w:hint="default"/>
          <w:lang w:val="en-US" w:eastAsia="zh-CN"/>
        </w:rPr>
      </w:pPr>
      <w:r>
        <w:rPr>
          <w:rFonts w:hint="eastAsia"/>
          <w:lang w:val="en-US" w:eastAsia="zh-CN"/>
        </w:rPr>
        <w:t>Great Bay University</w:t>
      </w:r>
    </w:p>
    <w:p>
      <w:pPr>
        <w:jc w:val="both"/>
        <w:rPr>
          <w:rFonts w:hint="eastAsia"/>
        </w:rPr>
      </w:pPr>
      <w:r>
        <w:rPr>
          <w:rFonts w:hint="eastAsia"/>
        </w:rPr>
        <w:t>In this talk, we introduce a method for directly constructing Birkhoff sections for integrable flows on 3-manifolds. We establish the necessary and sufficient conditions for various types of periodic orbits to serve as boundary orbits of a Birkhoff section. The construction can be applied to boundaries of toric domains and energy surfaces of separable Hamiltonian systems, providing criteria for the existence or non-existence of certain types of Birkhoff sections.</w:t>
      </w:r>
    </w:p>
    <w:p>
      <w:pPr>
        <w:jc w:val="both"/>
        <w:rPr>
          <w:rFonts w:hint="eastAsia"/>
        </w:rPr>
      </w:pPr>
    </w:p>
    <w:p>
      <w:pPr>
        <w:jc w:val="center"/>
        <w:rPr>
          <w:rFonts w:hint="eastAsia" w:asciiTheme="majorHAnsi" w:hAnsiTheme="majorHAnsi" w:eastAsiaTheme="majorEastAsia" w:cstheme="majorBidi"/>
          <w:b/>
          <w:bCs/>
          <w:color w:val="376092" w:themeColor="accent1" w:themeShade="BF"/>
          <w:sz w:val="28"/>
          <w:szCs w:val="28"/>
          <w:lang w:val="en-US" w:eastAsia="en-US" w:bidi="ar-SA"/>
        </w:rPr>
      </w:pPr>
      <w:r>
        <w:rPr>
          <w:rFonts w:hint="eastAsia" w:asciiTheme="majorHAnsi" w:hAnsiTheme="majorHAnsi" w:eastAsiaTheme="majorEastAsia" w:cstheme="majorBidi"/>
          <w:b/>
          <w:bCs/>
          <w:color w:val="376092" w:themeColor="accent1" w:themeShade="BF"/>
          <w:sz w:val="28"/>
          <w:szCs w:val="28"/>
          <w:lang w:val="en-US" w:eastAsia="en-US" w:bidi="ar-SA"/>
        </w:rPr>
        <w:t>Two irrationally elliptic closed Reeb orbits on the boundary of star-shaped domain</w:t>
      </w:r>
    </w:p>
    <w:p>
      <w:pPr>
        <w:rPr>
          <w:rFonts w:hint="default"/>
          <w:lang w:val="en-US"/>
        </w:rPr>
      </w:pPr>
      <w:r>
        <w:rPr>
          <w:rFonts w:hint="default"/>
          <w:lang w:val="en-US"/>
        </w:rPr>
        <w:t xml:space="preserve">                                                 Xiaorui Li</w:t>
      </w:r>
    </w:p>
    <w:p>
      <w:pPr>
        <w:ind w:firstLine="3080" w:firstLineChars="1400"/>
        <w:rPr>
          <w:rFonts w:hint="eastAsia"/>
        </w:rPr>
      </w:pPr>
      <w:r>
        <w:rPr>
          <w:rFonts w:hint="default"/>
          <w:lang w:val="en-US"/>
        </w:rPr>
        <w:t>Shandong University</w:t>
      </w:r>
    </w:p>
    <w:p>
      <w:pPr>
        <w:jc w:val="both"/>
        <w:rPr>
          <w:rFonts w:hint="eastAsia"/>
        </w:rPr>
      </w:pPr>
      <w:r>
        <w:rPr>
          <w:rFonts w:hint="eastAsia"/>
        </w:rPr>
        <w:t>There are two long-standing conjectures in Hamiltonian dynamics concerning  Reeb flows on the boundaries of star-shaped domains in $\mathbb{R}^{2n}$ ($n \geq 2$). One conjecture states that such a Reeb flow  possesses either $n$ or infinitely many prime closed orbits; the other states that all the closed Reeb orbits  are irrationally elliptic when the domain is convex and the flow possesses finitely many prime closed orbits. In this talk, we show that for dynamically convex Reeb flow on the boundary of a star-shaped domain in $\mathbb{R}^{2n}$ ($n \geq 2$) with exactly $n$ prime closed orbits, at least two of them must be irrationally elliptic.  The main ingredients  include  iteration theory of Maslov-type indices  and descriptions of local Floer-theoretic invariants for certain closed Reeb orbits. This is a joint work with Profs. Hui Liu and Wei Wang.</w:t>
      </w:r>
    </w:p>
    <w:p>
      <w:pPr>
        <w:jc w:val="both"/>
        <w:rPr>
          <w:rFonts w:hint="eastAsia"/>
        </w:rPr>
      </w:pPr>
    </w:p>
    <w:p>
      <w:pPr>
        <w:keepNext w:val="0"/>
        <w:keepLines w:val="0"/>
        <w:widowControl/>
        <w:suppressLineNumbers w:val="0"/>
        <w:ind w:firstLine="981" w:firstLineChars="350"/>
        <w:jc w:val="both"/>
        <w:rPr>
          <w:rFonts w:hint="eastAsia" w:asciiTheme="majorHAnsi" w:hAnsiTheme="majorHAnsi" w:eastAsiaTheme="majorEastAsia" w:cstheme="majorBidi"/>
          <w:b/>
          <w:bCs/>
          <w:color w:val="376092" w:themeColor="accent1" w:themeShade="BF"/>
          <w:sz w:val="28"/>
          <w:szCs w:val="28"/>
          <w:lang w:val="en-US" w:eastAsia="zh-CN" w:bidi="ar-SA"/>
        </w:rPr>
      </w:pPr>
      <w:r>
        <w:rPr>
          <w:rFonts w:hint="eastAsia" w:asciiTheme="majorHAnsi" w:hAnsiTheme="majorHAnsi" w:eastAsiaTheme="majorEastAsia" w:cstheme="majorBidi"/>
          <w:b/>
          <w:bCs/>
          <w:color w:val="376092" w:themeColor="accent1" w:themeShade="BF"/>
          <w:sz w:val="28"/>
          <w:szCs w:val="28"/>
          <w:lang w:val="en-US" w:eastAsia="zh-CN" w:bidi="ar-SA"/>
        </w:rPr>
        <w:t>Closed geodesics and the first Betti number</w:t>
      </w:r>
    </w:p>
    <w:p>
      <w:pPr>
        <w:jc w:val="center"/>
        <w:rPr>
          <w:rFonts w:hint="eastAsia"/>
          <w:lang w:val="en-US" w:eastAsia="zh-CN"/>
        </w:rPr>
      </w:pPr>
      <w:r>
        <w:rPr>
          <w:rFonts w:hint="eastAsia"/>
          <w:lang w:val="en-US" w:eastAsia="zh-CN"/>
        </w:rPr>
        <w:t>Marco Mazzucchelli</w:t>
      </w:r>
    </w:p>
    <w:p>
      <w:pPr>
        <w:jc w:val="center"/>
        <w:rPr>
          <w:rFonts w:hint="eastAsia"/>
          <w:lang w:val="en-US" w:eastAsia="zh-CN"/>
        </w:rPr>
      </w:pPr>
      <w:r>
        <w:rPr>
          <w:rFonts w:hint="eastAsia"/>
          <w:lang w:val="en-US" w:eastAsia="zh-CN"/>
        </w:rPr>
        <w:t>Sorbonne Uiversité</w:t>
      </w:r>
    </w:p>
    <w:p>
      <w:pPr>
        <w:keepNext w:val="0"/>
        <w:keepLines w:val="0"/>
        <w:widowControl/>
        <w:suppressLineNumbers w:val="0"/>
        <w:jc w:val="both"/>
      </w:pPr>
      <w:r>
        <w:rPr>
          <w:rFonts w:hint="default"/>
          <w:lang w:val="en-US" w:eastAsia="zh-CN"/>
        </w:rPr>
        <w:t>In this talk, based on joint work with Gonzalo Contreras, I will sketch a proof of the following theorem: on any closed manifold of dimension at least two with non-zero first Betti number, a $C^\infty$ generic Riemannian metric has infinitely many closed geodesics, and indeed closed geodesics of arbitrarily large length. I will derive this result as a consequence of the following new theorem of independent interest: the existence of minimal closed geodesics, in the sense of Aubry-Mather theory, implies the existence of a transverse homoclinic, and thus of a horseshoe, for the geodesic flow of a suitable $C^\infty$-close Riemannian metric.</w:t>
      </w:r>
    </w:p>
    <w:p>
      <w:pPr>
        <w:jc w:val="both"/>
        <w:rPr>
          <w:rFonts w:hint="eastAsia"/>
        </w:rPr>
      </w:pPr>
    </w:p>
    <w:p>
      <w:pPr>
        <w:pStyle w:val="3"/>
        <w:jc w:val="center"/>
      </w:pPr>
      <w:r>
        <w:t>On BBM technique and planar attractors</w:t>
      </w:r>
    </w:p>
    <w:p>
      <w:pPr>
        <w:jc w:val="center"/>
      </w:pPr>
      <w:r>
        <w:t>Piotr Oprocha</w:t>
      </w:r>
    </w:p>
    <w:p>
      <w:pPr>
        <w:jc w:val="center"/>
      </w:pPr>
      <w:r>
        <w:t>IRAFM, University of Ostrava</w:t>
      </w:r>
    </w:p>
    <w:p>
      <w:pPr>
        <w:jc w:val="both"/>
        <w:rPr>
          <w:rFonts w:eastAsia="宋体"/>
          <w:lang w:eastAsia="zh-CN"/>
        </w:rPr>
      </w:pPr>
      <w:r>
        <w:t>A very useful technique called BBM (Brown-Barge-Martin), incorporates inverse limits and natural extensions of the underlying bonding maps to embed attractors in manifolds. The original idea goes back to the paper of Barge and Martin, where the authors constructed strange attractors from a wide class of inverse limits.</w:t>
      </w:r>
      <w:r>
        <w:rPr>
          <w:rFonts w:hint="eastAsia" w:eastAsia="宋体"/>
          <w:lang w:eastAsia="zh-CN"/>
        </w:rPr>
        <w:t xml:space="preserve"> </w:t>
      </w:r>
      <w:r>
        <w:t>One of the crucial steps for this technique to work is the usage of Brown's approximation theorem.</w:t>
      </w:r>
      <w:r>
        <w:rPr>
          <w:rFonts w:hint="eastAsia" w:eastAsia="宋体"/>
          <w:lang w:eastAsia="zh-CN"/>
        </w:rPr>
        <w:t xml:space="preserve"> </w:t>
      </w:r>
      <w:r>
        <w:t>Recently, this technique found several interesting applications and extensions.</w:t>
      </w:r>
      <w:r>
        <w:rPr>
          <w:rFonts w:hint="eastAsia" w:eastAsia="宋体"/>
          <w:lang w:eastAsia="zh-CN"/>
        </w:rPr>
        <w:t xml:space="preserve"> </w:t>
      </w:r>
      <w:r>
        <w:t>In this talk we will present a few possible applications of BBM technique in a construction of concrete examples of dynamical systems on surfaces.</w:t>
      </w:r>
    </w:p>
    <w:p>
      <w:pPr>
        <w:jc w:val="both"/>
      </w:pPr>
      <w:r>
        <w:t>The talk is based on joint works with Jernej Cinc and Michal Kowalewski.</w:t>
      </w:r>
    </w:p>
    <w:p>
      <w:pPr>
        <w:pStyle w:val="3"/>
        <w:jc w:val="center"/>
      </w:pPr>
      <w:r>
        <w:t>The relative periodic orbits in the spatial isosceles three body problem</w:t>
      </w:r>
    </w:p>
    <w:p>
      <w:pPr>
        <w:jc w:val="center"/>
      </w:pPr>
      <w:r>
        <w:t>Yuwei Ou</w:t>
      </w:r>
    </w:p>
    <w:p>
      <w:pPr>
        <w:jc w:val="center"/>
      </w:pPr>
      <w:r>
        <w:t>Shandong University</w:t>
      </w:r>
    </w:p>
    <w:p>
      <w:pPr>
        <w:jc w:val="both"/>
      </w:pPr>
      <w:r>
        <w:t>In Hamiltonian dynamics and celestial mechanics, finding periodic orbits on a given energy surface is an important topic. In four dimensions, the global surface of section serves as a key structure for finding periodic orbits, an approach that can be traced back to Poincaré’s study of periodic orbits in the planar restricted three-body problem. In this talk, we first review some historical results, and then we focus on the spatial isosceles three-body problem—a system with two degrees of freedom after modulo the rotation symmetry. For certain values of energy and angular momentum, the energy surface is a 3-sphere, and we identify an open book structure in which each page is a disk-like global surface of section for the Hamiltonian flow. The Euler orbit forms their common boundary, and a brake orbit passes through them. By analyzing the Poincaré maps of these global surfaces of section, we will discuss the existence of infinitely many periodic orbits on a given energy surface. If time permits, we will discuss further research topics.</w:t>
      </w:r>
    </w:p>
    <w:p>
      <w:pPr>
        <w:pStyle w:val="3"/>
        <w:jc w:val="center"/>
      </w:pPr>
      <w:r>
        <w:t>Towards an applicable theory of Chaos</w:t>
      </w:r>
    </w:p>
    <w:p>
      <w:pPr>
        <w:jc w:val="center"/>
      </w:pPr>
      <w:r>
        <w:t>Alejandro Passeggi</w:t>
      </w:r>
    </w:p>
    <w:p>
      <w:pPr>
        <w:jc w:val="center"/>
      </w:pPr>
      <w:r>
        <w:t>CMAT, FCien, UdelaR, Montevideo</w:t>
      </w:r>
    </w:p>
    <w:p>
      <w:pPr>
        <w:jc w:val="both"/>
      </w:pPr>
      <w:r>
        <w:t>Despite over a century of progress, determining whether a prescribed system exhibits chaotic behavior remains a major mathematical challenge. Even foundational examples like the Three-Body Problem and the Van der Pol Equation are still not fully understood. Classical concepts from Poincaré and Birkhoff—such as instability regions and homoclinic points—remain difficult to apply without detailed knowledge of the system, limiting their usefulness in practice.</w:t>
      </w:r>
    </w:p>
    <w:p>
      <w:pPr>
        <w:pStyle w:val="3"/>
        <w:jc w:val="center"/>
      </w:pPr>
      <w:r>
        <w:t>Four-dimensional Hamiltonians</w:t>
      </w:r>
    </w:p>
    <w:p>
      <w:pPr>
        <w:jc w:val="center"/>
      </w:pPr>
      <w:r>
        <w:t>Rohil Prasad</w:t>
      </w:r>
    </w:p>
    <w:p>
      <w:pPr>
        <w:jc w:val="center"/>
      </w:pPr>
      <w:r>
        <w:t>Department of Mathematics, Princeton University</w:t>
      </w:r>
    </w:p>
    <w:p>
      <w:pPr>
        <w:jc w:val="both"/>
      </w:pPr>
      <w:r>
        <w:t>I will discuss some work using holomorphic curve techniques to investigate the dynamics of Hamiltonian flows on R^4, without any convexity or contact-type conditions.</w:t>
      </w:r>
    </w:p>
    <w:p>
      <w:pPr>
        <w:pStyle w:val="30"/>
        <w:keepNext w:val="0"/>
        <w:keepLines w:val="0"/>
        <w:widowControl/>
        <w:suppressLineNumbers w:val="0"/>
        <w:bidi w:val="0"/>
        <w:spacing w:before="0" w:beforeAutospacing="1" w:after="0" w:afterAutospacing="1" w:line="240" w:lineRule="auto"/>
        <w:ind w:left="0" w:right="0" w:firstLine="0"/>
        <w:jc w:val="center"/>
        <w:rPr>
          <w:rFonts w:hint="default" w:asciiTheme="majorHAnsi" w:hAnsiTheme="majorHAnsi" w:eastAsiaTheme="majorEastAsia" w:cstheme="majorBidi"/>
          <w:b/>
          <w:bCs/>
          <w:color w:val="376092" w:themeColor="accent1" w:themeShade="BF"/>
          <w:kern w:val="0"/>
          <w:sz w:val="28"/>
          <w:szCs w:val="28"/>
          <w:lang w:val="en-US" w:eastAsia="en-US" w:bidi="ar-SA"/>
        </w:rPr>
      </w:pPr>
      <w:r>
        <w:rPr>
          <w:rFonts w:hint="default" w:asciiTheme="majorHAnsi" w:hAnsiTheme="majorHAnsi" w:eastAsiaTheme="majorEastAsia" w:cstheme="majorBidi"/>
          <w:b/>
          <w:bCs/>
          <w:color w:val="376092" w:themeColor="accent1" w:themeShade="BF"/>
          <w:kern w:val="0"/>
          <w:sz w:val="28"/>
          <w:szCs w:val="28"/>
          <w:lang w:val="en-US" w:eastAsia="en-US" w:bidi="ar-SA"/>
        </w:rPr>
        <w:t>On the Topological Invariance of Helicity</w:t>
      </w:r>
    </w:p>
    <w:p>
      <w:pPr>
        <w:jc w:val="center"/>
      </w:pPr>
      <w:r>
        <w:rPr>
          <w:lang w:val="en-US" w:eastAsia="zh-CN"/>
        </w:rPr>
        <w:t>Seyfaddini Sobhan</w:t>
      </w:r>
    </w:p>
    <w:p>
      <w:pPr>
        <w:jc w:val="center"/>
        <w:rPr>
          <w:rFonts w:hint="default"/>
          <w:lang w:val="en-US" w:eastAsia="zh-CN"/>
        </w:rPr>
      </w:pPr>
      <w:r>
        <w:rPr>
          <w:rFonts w:hint="default"/>
          <w:lang w:val="en-US" w:eastAsia="zh-CN"/>
        </w:rPr>
        <w:t>ETH Zürich</w:t>
      </w:r>
    </w:p>
    <w:p>
      <w:pPr>
        <w:jc w:val="both"/>
        <w:rPr>
          <w:rFonts w:hint="default" w:asciiTheme="minorHAnsi" w:hAnsiTheme="minorHAnsi" w:eastAsiaTheme="minorEastAsia" w:cstheme="minorBidi"/>
          <w:kern w:val="0"/>
          <w:sz w:val="22"/>
          <w:szCs w:val="22"/>
          <w:lang w:val="en-US" w:eastAsia="en-US" w:bidi="ar-SA"/>
        </w:rPr>
      </w:pPr>
      <w:r>
        <w:rPr>
          <w:rFonts w:hint="default" w:asciiTheme="minorHAnsi" w:hAnsiTheme="minorHAnsi" w:eastAsiaTheme="minorEastAsia" w:cstheme="minorBidi"/>
          <w:kern w:val="0"/>
          <w:sz w:val="22"/>
          <w:szCs w:val="22"/>
          <w:lang w:val="en-US" w:eastAsia="en-US" w:bidi="ar-SA"/>
        </w:rPr>
        <w:t>Helicity is an invariant of divergence free vector fields on three-manifolds. One of its fundamental properties is invariance under volume preserving diffeomorphisms. Arnold, having derived an ergodic interpretation of helicity as an asymptotic linking number, asked whether helicity remains invariant under volume preserving homeomorphisms, and more generally, whether it admits an extension to topological volume preserving flows.</w:t>
      </w:r>
    </w:p>
    <w:p>
      <w:pPr>
        <w:pStyle w:val="30"/>
        <w:keepNext w:val="0"/>
        <w:keepLines w:val="0"/>
        <w:widowControl/>
        <w:suppressLineNumbers w:val="0"/>
        <w:spacing w:before="0" w:beforeAutospacing="1" w:after="0" w:afterAutospacing="1"/>
        <w:ind w:left="0" w:right="0" w:firstLine="0"/>
        <w:jc w:val="both"/>
        <w:rPr>
          <w:rFonts w:hint="default" w:asciiTheme="minorHAnsi" w:hAnsiTheme="minorHAnsi" w:eastAsiaTheme="minorEastAsia" w:cstheme="minorBidi"/>
          <w:kern w:val="0"/>
          <w:sz w:val="22"/>
          <w:szCs w:val="22"/>
          <w:lang w:val="en-US" w:eastAsia="en-US" w:bidi="ar-SA"/>
        </w:rPr>
      </w:pPr>
      <w:r>
        <w:rPr>
          <w:rFonts w:hint="default" w:asciiTheme="minorHAnsi" w:hAnsiTheme="minorHAnsi" w:eastAsiaTheme="minorEastAsia" w:cstheme="minorBidi"/>
          <w:kern w:val="0"/>
          <w:sz w:val="22"/>
          <w:szCs w:val="22"/>
          <w:lang w:val="en-US" w:eastAsia="en-US" w:bidi="ar-SA"/>
        </w:rPr>
        <w:t>I will present affirmative answers to both questions in the case of non-singular flows via an approach relying on recent advances in C^0-symplectic topology, particularly new insights into the algebraic structure of the group of area-preserving homeomorphisms.  This is joint work with Oliver Edtmair.</w:t>
      </w:r>
    </w:p>
    <w:p>
      <w:pPr>
        <w:pStyle w:val="30"/>
        <w:keepNext w:val="0"/>
        <w:keepLines w:val="0"/>
        <w:widowControl/>
        <w:suppressLineNumbers w:val="0"/>
        <w:spacing w:before="0" w:beforeAutospacing="1" w:after="0" w:afterAutospacing="1"/>
        <w:ind w:left="0" w:right="0" w:firstLine="0"/>
        <w:jc w:val="both"/>
        <w:rPr>
          <w:rFonts w:hint="default" w:asciiTheme="minorHAnsi" w:hAnsiTheme="minorHAnsi" w:eastAsiaTheme="minorEastAsia" w:cstheme="minorBidi"/>
          <w:kern w:val="0"/>
          <w:sz w:val="22"/>
          <w:szCs w:val="22"/>
          <w:lang w:val="en-US" w:eastAsia="en-US" w:bidi="ar-SA"/>
        </w:rPr>
      </w:pPr>
    </w:p>
    <w:p>
      <w:pPr>
        <w:pStyle w:val="3"/>
        <w:jc w:val="center"/>
      </w:pPr>
      <w:r>
        <w:t>Classification of Hénon maps with strange attractors via the topology of a stable manifold</w:t>
      </w:r>
    </w:p>
    <w:p>
      <w:pPr>
        <w:jc w:val="center"/>
      </w:pPr>
      <w:r>
        <w:t>Sonja Štimac</w:t>
      </w:r>
    </w:p>
    <w:p>
      <w:pPr>
        <w:jc w:val="center"/>
      </w:pPr>
      <w:r>
        <w:t>University of Zagreb, Faculty of Science, Department of Mathematics</w:t>
      </w:r>
    </w:p>
    <w:p>
      <w:pPr>
        <w:jc w:val="both"/>
      </w:pPr>
      <w:r>
        <w:t xml:space="preserve">In an earlier work with Boroński, we classified (up to conjugacy) the Hénon maps with strange attractors in terms of three invariants that we introduced for them: (a) kneading sequences, (b) pruned trees, and (c) folding patterns of the unstable manifold of the hyperbolic fixed point </w:t>
      </w:r>
      <m:oMath>
        <m:r>
          <m:rPr/>
          <w:rPr>
            <w:rFonts w:ascii="Cambria Math" w:hAnsi="Cambria Math"/>
          </w:rPr>
          <m:t>X</m:t>
        </m:r>
      </m:oMath>
      <w:r>
        <w:t xml:space="preserve"> in the attractor. In my talk, I will introduce yet another way to determine conjugacy classes of these maps, this time purely from the topology of the stable manifold </w:t>
      </w:r>
      <m:oMath>
        <m:sSup>
          <m:sSupPr>
            <m:ctrlPr>
              <w:rPr>
                <w:rFonts w:ascii="Cambria Math" w:hAnsi="Cambria Math"/>
              </w:rPr>
            </m:ctrlPr>
          </m:sSupPr>
          <m:e>
            <m:r>
              <m:rPr/>
              <w:rPr>
                <w:rFonts w:ascii="Cambria Math" w:hAnsi="Cambria Math"/>
              </w:rPr>
              <m:t>W</m:t>
            </m:r>
            <m:ctrlPr>
              <w:rPr>
                <w:rFonts w:ascii="Cambria Math" w:hAnsi="Cambria Math"/>
              </w:rPr>
            </m:ctrlPr>
          </m:e>
          <m:sup>
            <m:r>
              <m:rPr/>
              <w:rPr>
                <w:rFonts w:ascii="Cambria Math" w:hAnsi="Cambria Math"/>
              </w:rPr>
              <m:t>s</m:t>
            </m:r>
            <m:ctrlPr>
              <w:rPr>
                <w:rFonts w:ascii="Cambria Math" w:hAnsi="Cambria Math"/>
              </w:rPr>
            </m:ctrlPr>
          </m:sup>
        </m:sSup>
      </m:oMath>
      <w:r>
        <w:t xml:space="preserve"> of </w:t>
      </w:r>
      <m:oMath>
        <m:r>
          <m:rPr/>
          <w:rPr>
            <w:rFonts w:ascii="Cambria Math" w:hAnsi="Cambria Math"/>
          </w:rPr>
          <m:t>X</m:t>
        </m:r>
      </m:oMath>
      <w:r>
        <w:t xml:space="preserve">. We consider a region of dissipation </w:t>
      </w:r>
      <m:oMath>
        <m:r>
          <m:rPr/>
          <w:rPr>
            <w:rFonts w:ascii="Cambria Math" w:hAnsi="Cambria Math"/>
          </w:rPr>
          <m:t>D</m:t>
        </m:r>
      </m:oMath>
      <w:r>
        <w:t xml:space="preserve"> for the Hénon map and study the connected components of </w:t>
      </w:r>
      <m:oMath>
        <m:r>
          <m:rPr/>
          <w:rPr>
            <w:rFonts w:ascii="Cambria Math" w:hAnsi="Cambria Math"/>
          </w:rPr>
          <m:t>D</m:t>
        </m:r>
        <m:r>
          <m:rPr>
            <m:sty m:val="p"/>
          </m:rPr>
          <w:rPr>
            <w:rFonts w:ascii="Cambria Math" w:hAnsi="Cambria Math"/>
          </w:rPr>
          <m:t>∩</m:t>
        </m:r>
        <m:sSup>
          <m:sSupPr>
            <m:ctrlPr>
              <w:rPr>
                <w:rFonts w:ascii="Cambria Math" w:hAnsi="Cambria Math"/>
              </w:rPr>
            </m:ctrlPr>
          </m:sSupPr>
          <m:e>
            <m:r>
              <m:rPr/>
              <w:rPr>
                <w:rFonts w:ascii="Cambria Math" w:hAnsi="Cambria Math"/>
              </w:rPr>
              <m:t>W</m:t>
            </m:r>
            <m:ctrlPr>
              <w:rPr>
                <w:rFonts w:ascii="Cambria Math" w:hAnsi="Cambria Math"/>
              </w:rPr>
            </m:ctrlPr>
          </m:e>
          <m:sup>
            <m:r>
              <m:rPr/>
              <w:rPr>
                <w:rFonts w:ascii="Cambria Math" w:hAnsi="Cambria Math"/>
              </w:rPr>
              <m:t>s</m:t>
            </m:r>
            <m:ctrlPr>
              <w:rPr>
                <w:rFonts w:ascii="Cambria Math" w:hAnsi="Cambria Math"/>
              </w:rPr>
            </m:ctrlPr>
          </m:sup>
        </m:sSup>
      </m:oMath>
      <w:r>
        <w:t>. To each such component, we assign a separation type and prove that two Hénon maps are conjugate if and only if their corresponding components share the same separation type.</w:t>
      </w:r>
      <w:r>
        <w:rPr>
          <w:rFonts w:hint="eastAsia" w:eastAsia="宋体"/>
          <w:lang w:val="en-US" w:eastAsia="zh-CN"/>
        </w:rPr>
        <w:t xml:space="preserve"> </w:t>
      </w:r>
      <w:r>
        <w:t>This is joint work with Jan Boroński.</w:t>
      </w:r>
    </w:p>
    <w:p>
      <w:pPr>
        <w:pStyle w:val="3"/>
        <w:jc w:val="center"/>
      </w:pPr>
      <w:r>
        <w:t>Area-preserving homeomorphisms of closed surfaces with no topological horseshoes</w:t>
      </w:r>
    </w:p>
    <w:p>
      <w:pPr>
        <w:jc w:val="center"/>
      </w:pPr>
      <w:r>
        <w:t>Fabio Armando Tal</w:t>
      </w:r>
    </w:p>
    <w:p>
      <w:pPr>
        <w:jc w:val="center"/>
      </w:pPr>
      <w:r>
        <w:t>Universidade de São Paulo</w:t>
      </w:r>
    </w:p>
    <w:p>
      <w:pPr>
        <w:jc w:val="both"/>
      </w:pPr>
      <w:r>
        <w:t>Building on the works of FranksHandel and Le CalvezTal on the 2-sphere, we establish a decomposition theorem for area-preserving homeomorphisms of closed surfaces with a xed point and no topolog ical horseshoes. If the map is homotopic to a Dehn twist, we obtain an invariant maximal annulus where the rotation number is continu ous and the dynamics is homotopic to a Dehn twist, reducing to the identity case. In the isotopic-to-identity setting, the surface splits into invariant annuli with continuous rotation number and positive-genus components where the dynamics resembles an irrational ow with sin gularities, while the remaining points are heteroclinic to Fix(f). This yields a structural description of such systems and highlights the cen tral role of rotation theory in their dynamics.</w:t>
      </w:r>
    </w:p>
    <w:p>
      <w:pPr>
        <w:pStyle w:val="3"/>
        <w:jc w:val="center"/>
      </w:pPr>
      <w:r>
        <w:t>On the dynamics of invariant graphs for dissipative twist maps</w:t>
      </w:r>
    </w:p>
    <w:p>
      <w:pPr>
        <w:jc w:val="center"/>
      </w:pPr>
      <w:r>
        <w:t>Lin Wang</w:t>
      </w:r>
    </w:p>
    <w:p>
      <w:pPr>
        <w:jc w:val="center"/>
      </w:pPr>
      <w:r>
        <w:t>Beijing Institute of Technology</w:t>
      </w:r>
    </w:p>
    <w:p>
      <w:pPr>
        <w:jc w:val="both"/>
      </w:pPr>
      <w:r>
        <w:t>For two-parameter families of dissipative twist maps, I will talk about the dynamics of invariant graphs as well as the thresholds for their existence and breakdown.</w:t>
      </w:r>
    </w:p>
    <w:p>
      <w:pPr>
        <w:pStyle w:val="3"/>
        <w:jc w:val="center"/>
      </w:pPr>
      <w:r>
        <w:t>Indecomposable continua and branched covering dynamics</w:t>
      </w:r>
    </w:p>
    <w:p>
      <w:pPr>
        <w:jc w:val="center"/>
      </w:pPr>
      <w:r>
        <w:t>Juliana Xavier</w:t>
      </w:r>
    </w:p>
    <w:p>
      <w:pPr>
        <w:jc w:val="center"/>
      </w:pPr>
      <w:r>
        <w:t>IMERL-FING-UdelaR, Montevideo</w:t>
      </w:r>
    </w:p>
    <w:p>
      <w:pPr>
        <w:jc w:val="both"/>
      </w:pPr>
      <w:r>
        <w:t>The goal of this talk is to present new examples of self-coverings and branched covering of indecomposable continua and show how they are relevant to the study of long-standing questions regarding one-dimensional complex dynamics as well as differentiable surface endomorphisms.</w:t>
      </w:r>
    </w:p>
    <w:p>
      <w:pPr>
        <w:pStyle w:val="3"/>
        <w:jc w:val="center"/>
      </w:pPr>
      <w:r>
        <w:t>Generalizations of Poincaré–Bendixson theorem and their applications</w:t>
      </w:r>
    </w:p>
    <w:p>
      <w:pPr>
        <w:jc w:val="center"/>
      </w:pPr>
      <w:r>
        <w:t>Tomoo Yokoyama</w:t>
      </w:r>
    </w:p>
    <w:p>
      <w:pPr>
        <w:jc w:val="center"/>
      </w:pPr>
      <w:r>
        <w:t>Saitama University</w:t>
      </w:r>
    </w:p>
    <w:p>
      <w:pPr>
        <w:jc w:val="both"/>
      </w:pPr>
      <w:r>
        <w:t>We generalize the classical Poincaré–Bendixson theorem for flows on surfaces, extending it from the case of finitely many singular points to settings with countably many and even arbitrarily many singular points. In these general contexts, we demonstrate that only two new types of limit sets can occur: quasi-circuits and quasi-Q-sets, which are generalizations of classical limit circuits and Q-sets. As applications, we characterize non-trivial recurrence via generalized Maier-type theorems, describe that α- and ω-limit sets are not independent, even when singular points are finite, and establish finiteness results for quasi-Q-sets depending on the genus of the surface. Moreover, we present an equivalence between the infinitude of α-limit sets and that of ω-limit sets if the singular points are finite.</w:t>
      </w:r>
    </w:p>
    <w:p>
      <w:pPr>
        <w:pStyle w:val="3"/>
        <w:jc w:val="center"/>
      </w:pPr>
      <w:r>
        <w:t>Quantitative studies on dynamically convex domains</w:t>
      </w:r>
    </w:p>
    <w:p>
      <w:pPr>
        <w:jc w:val="center"/>
      </w:pPr>
      <w:r>
        <w:t>Jun Zhang</w:t>
      </w:r>
    </w:p>
    <w:p>
      <w:pPr>
        <w:jc w:val="center"/>
      </w:pPr>
      <w:r>
        <w:t>University of Science and Technology of China</w:t>
      </w:r>
    </w:p>
    <w:p>
      <w:pPr>
        <w:jc w:val="both"/>
      </w:pPr>
      <w:r>
        <w:t>Dynamical convexity serves as a symplectic analogue of classical convexity, capturing key Reeb dynamical properties on the contact boundary of a Liouville domain. In this talk, we will explore both the rigidity and flexibility of dynamically convex domains from multiple viewpoints. The rigidity aspect is illustrated by an Arnold-type result (joint work with Jungsoo Kang), which guarantees the existence of a specific number of genuine Reeb chords. On the other hand, flexibility is examined through a metric-geometric notion known as the (symplectic) Banach–Mazur distance. This perspective is supported by a large-scale geometric result (joint with Julien Dardennes, Jean Gutt, and Vinicius G. B. Ramos) that quantitatively distinguishes dynamically convex domains from convex ones. The methods employed encompass symplectic capacities, embedded contact homology, and Hamiltonian shape invariants.</w:t>
      </w:r>
    </w:p>
    <w:p>
      <w:pPr>
        <w:jc w:val="both"/>
      </w:pPr>
    </w:p>
    <w:p>
      <w:pPr>
        <w:jc w:val="center"/>
        <w:rPr>
          <w:rFonts w:hint="eastAsia" w:asciiTheme="majorHAnsi" w:hAnsiTheme="majorHAnsi" w:eastAsiaTheme="majorEastAsia" w:cstheme="majorBidi"/>
          <w:b/>
          <w:bCs/>
          <w:color w:val="376092" w:themeColor="accent1" w:themeShade="BF"/>
          <w:sz w:val="28"/>
          <w:szCs w:val="28"/>
          <w:lang w:val="en-US" w:eastAsia="en-US" w:bidi="ar-SA"/>
        </w:rPr>
      </w:pPr>
      <w:r>
        <w:rPr>
          <w:rFonts w:hint="eastAsia" w:asciiTheme="majorHAnsi" w:hAnsiTheme="majorHAnsi" w:eastAsiaTheme="majorEastAsia" w:cstheme="majorBidi"/>
          <w:b/>
          <w:bCs/>
          <w:color w:val="376092" w:themeColor="accent1" w:themeShade="BF"/>
          <w:sz w:val="28"/>
          <w:szCs w:val="28"/>
          <w:lang w:val="en-US" w:eastAsia="en-US" w:bidi="ar-SA"/>
        </w:rPr>
        <w:t>The positive fundamental group of Sp(2n) and closed geodesics of Hofer's metric</w:t>
      </w:r>
    </w:p>
    <w:p>
      <w:pPr>
        <w:jc w:val="center"/>
        <w:rPr>
          <w:rFonts w:hint="default"/>
          <w:lang w:val="en-US"/>
        </w:rPr>
      </w:pPr>
      <w:r>
        <w:rPr>
          <w:rFonts w:hint="default"/>
          <w:lang w:val="en-US"/>
        </w:rPr>
        <w:t>Qinglong Zhou</w:t>
      </w:r>
    </w:p>
    <w:p>
      <w:pPr>
        <w:jc w:val="center"/>
        <w:rPr>
          <w:rFonts w:hint="eastAsia"/>
        </w:rPr>
      </w:pPr>
      <w:r>
        <w:rPr>
          <w:rFonts w:hint="default"/>
          <w:lang w:val="en-US"/>
        </w:rPr>
        <w:t>Zhejiang University</w:t>
      </w:r>
    </w:p>
    <w:p>
      <w:pPr>
        <w:jc w:val="both"/>
        <w:rPr>
          <w:rFonts w:hint="eastAsia"/>
        </w:rPr>
      </w:pPr>
      <w:r>
        <w:rPr>
          <w:rFonts w:hint="eastAsia"/>
        </w:rPr>
        <w:t>In this talk, we examine the homotopy classes of positive loops in Sp(2n). We demonstrate that two positive loops are homotopic if and only if they are homotopic through positive loops. This provides a positive answer to a conjecture raised by McDuff.As consequences, we can extend several results of McDuff and Chance to higher dimensional symplectic manifolds without dimension restrictions. This is a joint work with Jian Wang.</w:t>
      </w:r>
    </w:p>
    <w:p>
      <w:pPr>
        <w:jc w:val="both"/>
        <w:rPr>
          <w:rFonts w:hint="eastAsia"/>
        </w:rPr>
      </w:pPr>
    </w:p>
    <w:p>
      <w:pPr>
        <w:pStyle w:val="3"/>
        <w:jc w:val="center"/>
      </w:pPr>
      <w:r>
        <w:t>On uniqueness of Lagrangian fillings</w:t>
      </w:r>
    </w:p>
    <w:p>
      <w:pPr>
        <w:jc w:val="center"/>
      </w:pPr>
      <w:r>
        <w:t>Zhengyi Zhou</w:t>
      </w:r>
    </w:p>
    <w:p>
      <w:pPr>
        <w:jc w:val="center"/>
      </w:pPr>
      <w:r>
        <w:t>Institute of Mathematics and Systems Science, Chinese Academy of Science</w:t>
      </w:r>
    </w:p>
    <w:p>
      <w:pPr>
        <w:jc w:val="both"/>
      </w:pPr>
      <w:r>
        <w:t>Eliashberg and Polterovich showed that the standard Legendrian unknot in standard contact R3 has exactly one exact Lagrangian filling up to isotopy. I will explain a higher dimensional analogue in the topological category: any exact filling of the standard Lagrangian unknot in standard contact S</w:t>
      </w:r>
      <w:r>
        <w:rPr>
          <w:vertAlign w:val="superscript"/>
        </w:rPr>
        <w:t>2n-1</w:t>
      </w:r>
      <w:r>
        <w:t xml:space="preserve"> is topologically unknotted, i.e., a topological n dimensional disk in a 2n dimensional disk. Moreover, this result is local in the sense that it holds for standard unknot in a contact Darboux chart on any contact manifold. This is a joint work in progress with Lite Du.</w:t>
      </w:r>
    </w:p>
    <w:p/>
    <w:p>
      <w:pPr>
        <w:jc w:val="both"/>
        <w:rPr>
          <w:rFonts w:hint="eastAsia"/>
        </w:rPr>
      </w:pPr>
    </w:p>
    <w:p>
      <w:pPr>
        <w:pStyle w:val="3"/>
        <w:jc w:val="center"/>
        <w:rPr>
          <w:sz w:val="52"/>
          <w:szCs w:val="52"/>
        </w:rPr>
      </w:pPr>
      <w:r>
        <w:rPr>
          <w:sz w:val="52"/>
          <w:szCs w:val="52"/>
        </w:rPr>
        <w:t>15min Report</w:t>
      </w:r>
    </w:p>
    <w:p>
      <w:pPr>
        <w:pStyle w:val="3"/>
        <w:jc w:val="center"/>
        <w:rPr>
          <w:rFonts w:hint="default"/>
        </w:rPr>
      </w:pPr>
      <w:r>
        <w:rPr>
          <w:rFonts w:hint="default"/>
        </w:rPr>
        <w:t>Title: The asymptotic action of irrational pseudo-rotations</w:t>
      </w:r>
    </w:p>
    <w:p>
      <w:pPr>
        <w:jc w:val="center"/>
        <w:rPr>
          <w:lang w:val="en-US" w:eastAsia="zh-CN"/>
        </w:rPr>
      </w:pPr>
      <w:r>
        <w:rPr>
          <w:lang w:val="en-US" w:eastAsia="zh-CN"/>
        </w:rPr>
        <w:t>David</w:t>
      </w:r>
      <w:r>
        <w:rPr>
          <w:rFonts w:hint="eastAsia"/>
          <w:lang w:val="en-US" w:eastAsia="zh-CN"/>
        </w:rPr>
        <w:t xml:space="preserve"> </w:t>
      </w:r>
      <w:r>
        <w:rPr>
          <w:lang w:val="en-US" w:eastAsia="zh-CN"/>
        </w:rPr>
        <w:t>Bechara Senior</w:t>
      </w:r>
    </w:p>
    <w:p>
      <w:pPr>
        <w:jc w:val="center"/>
      </w:pPr>
      <w:r>
        <w:rPr>
          <w:rFonts w:hint="default"/>
          <w:lang w:val="en-US" w:eastAsia="zh-CN"/>
        </w:rPr>
        <w:t>RWTH</w:t>
      </w:r>
      <w:r>
        <w:rPr>
          <w:rFonts w:hint="eastAsia"/>
          <w:lang w:val="en-US" w:eastAsia="zh-CN"/>
        </w:rPr>
        <w:t>-</w:t>
      </w:r>
      <w:r>
        <w:rPr>
          <w:rFonts w:hint="default"/>
          <w:lang w:val="en-US" w:eastAsia="zh-CN"/>
        </w:rPr>
        <w:t>Aachen University</w:t>
      </w:r>
    </w:p>
    <w:p>
      <w:pPr>
        <w:pStyle w:val="30"/>
        <w:keepNext w:val="0"/>
        <w:keepLines w:val="0"/>
        <w:widowControl/>
        <w:suppressLineNumbers w:val="0"/>
        <w:spacing w:before="0" w:beforeAutospacing="0" w:after="0" w:afterAutospacing="0"/>
        <w:ind w:left="0" w:firstLine="0"/>
        <w:jc w:val="both"/>
        <w:rPr>
          <w:rFonts w:hint="default" w:asciiTheme="minorHAnsi" w:hAnsiTheme="minorHAnsi" w:eastAsiaTheme="minorEastAsia" w:cstheme="minorBidi"/>
          <w:kern w:val="0"/>
          <w:sz w:val="22"/>
          <w:szCs w:val="22"/>
          <w:lang w:val="en-US" w:eastAsia="en-US" w:bidi="ar-SA"/>
        </w:rPr>
      </w:pPr>
      <w:r>
        <w:rPr>
          <w:rFonts w:hint="default" w:asciiTheme="minorHAnsi" w:hAnsiTheme="minorHAnsi" w:eastAsiaTheme="minorEastAsia" w:cstheme="minorBidi"/>
          <w:kern w:val="0"/>
          <w:sz w:val="22"/>
          <w:szCs w:val="22"/>
          <w:lang w:val="en-US" w:eastAsia="en-US" w:bidi="ar-SA"/>
        </w:rPr>
        <w:t>Given a diffeomorphism of the disk that preserves the standard symplectic form, I will introduce the asymptotic action associated to this map. I will then show a pointwise formula relating the asymptotic action to the asymptotic winding number of pairs of points. I will focus on how this formula can be used to study symplectic dynamical information for irrational pseudo-rotations of the disk. This talk is based in joint work with Patrice Le Calvez and Abror Pirnapasov.</w:t>
      </w:r>
    </w:p>
    <w:p>
      <w:pPr>
        <w:pStyle w:val="30"/>
        <w:keepNext w:val="0"/>
        <w:keepLines w:val="0"/>
        <w:widowControl/>
        <w:suppressLineNumbers w:val="0"/>
        <w:spacing w:before="0" w:beforeAutospacing="0" w:after="0" w:afterAutospacing="0"/>
        <w:ind w:left="0" w:firstLine="0"/>
        <w:jc w:val="both"/>
        <w:rPr>
          <w:rFonts w:hint="default" w:asciiTheme="minorHAnsi" w:hAnsiTheme="minorHAnsi" w:eastAsiaTheme="minorEastAsia" w:cstheme="minorBidi"/>
          <w:kern w:val="0"/>
          <w:sz w:val="22"/>
          <w:szCs w:val="22"/>
          <w:lang w:val="en-US" w:eastAsia="en-US" w:bidi="ar-SA"/>
        </w:rPr>
      </w:pPr>
    </w:p>
    <w:p>
      <w:pPr>
        <w:pStyle w:val="3"/>
        <w:jc w:val="center"/>
      </w:pPr>
      <w:r>
        <w:t>Rotational Chaos for Non-Wandering Annulus Maps</w:t>
      </w:r>
    </w:p>
    <w:p>
      <w:pPr>
        <w:jc w:val="center"/>
      </w:pPr>
      <w:r>
        <w:t>Favio Martìn Piràn Lampariello</w:t>
      </w:r>
    </w:p>
    <w:p>
      <w:pPr>
        <w:jc w:val="center"/>
      </w:pPr>
      <w:r>
        <w:t>IMERL-FING-UdelaR, Montevideo</w:t>
      </w:r>
    </w:p>
    <w:p>
      <w:pPr>
        <w:jc w:val="both"/>
        <w:rPr>
          <w:rFonts w:eastAsia="宋体"/>
          <w:lang w:eastAsia="zh-CN"/>
        </w:rPr>
      </w:pPr>
      <w:r>
        <w:t>In various physical systems, it is useful to analyze dynamics via return maps on global surfaces of section. Often, annular sections can be found, as in notable cases like the Restricted Three-Body Problem. Any return map arising from a Hamiltonian system is conservative, meaning it preserves an area form. This motivates the main object of study in this talk: non-wandering maps of the annulus, where “non-wandering” is understood as a topological generalization of area preservation.</w:t>
      </w:r>
    </w:p>
    <w:p>
      <w:pPr>
        <w:jc w:val="both"/>
        <w:rPr>
          <w:rFonts w:eastAsia="宋体"/>
          <w:lang w:eastAsia="zh-CN"/>
        </w:rPr>
      </w:pPr>
      <w:r>
        <w:t>This talk focuses on rotational chaos in such maps, meaning the presence of a horseshoe with a non-trivial rotation set. Recent results by Alejandro Passeggi and Fabio Tal provide simple criteria for detecting rotational chaos: it is enough to find two disjoint neighborhoods of fixed points with different rotation numbers, such that some iterate of one neighborhood intersects the other.</w:t>
      </w:r>
    </w:p>
    <w:p>
      <w:pPr>
        <w:jc w:val="both"/>
      </w:pPr>
      <w:r>
        <w:t>I will present the ideas behind this result and ongoing work with Alejandro aimed at removing the fixed-point condition. We will discuss the challenges that arise when this assumption is lifted and, time permitting, explore our ideas on how to locate the resulting horseshoe.</w:t>
      </w:r>
    </w:p>
    <w:p>
      <w:pPr>
        <w:pStyle w:val="3"/>
        <w:jc w:val="center"/>
      </w:pPr>
      <w:r>
        <w:t>A geometric group theoretic tool to study the group of Hamiltonian diffeomorphisms of the 2-sphere</w:t>
      </w:r>
    </w:p>
    <w:p>
      <w:pPr>
        <w:jc w:val="center"/>
      </w:pPr>
      <w:r>
        <w:t>Yongsheng Jia</w:t>
      </w:r>
    </w:p>
    <w:p>
      <w:pPr>
        <w:jc w:val="center"/>
      </w:pPr>
      <w:r>
        <w:t>The University of Manchester, Faculty of Science and Engineering</w:t>
      </w:r>
    </w:p>
    <w:p>
      <w:pPr>
        <w:jc w:val="both"/>
      </w:pPr>
      <w:r>
        <w:t>The group of Hamiltonian diffeomorphisms of the 2-sphere is a fundamental object in symplectic geometry, but it has not yet been systematically studied with methods from geometric group theory. In this talk, I’ll introduce a new hyperbolic graph (in the sense of Gromov) on which this group acts by isometries. This graph can be viewed as an analogue of the curve graphs for mapping class groups, and it allows us to import ideas from that setting to the study of the group of Hamiltonian diffeomorphisms of the 2-sphere. As an application, I will explain how to construct new homogeneous quasimorphisms from this action and how these quasimorphisms reflect the dynamics of different types of elements. This is joint work with Richard Webb.</w:t>
      </w:r>
    </w:p>
    <w:p>
      <w:pPr>
        <w:jc w:val="both"/>
        <w:rPr>
          <w:rFonts w:hint="eastAsia"/>
        </w:rPr>
      </w:pPr>
    </w:p>
    <w:p>
      <w:pPr>
        <w:jc w:val="center"/>
        <w:rPr>
          <w:rFonts w:hint="eastAsia"/>
        </w:rPr>
      </w:pPr>
      <w:r>
        <w:rPr>
          <w:rFonts w:hint="eastAsia" w:asciiTheme="majorHAnsi" w:hAnsiTheme="majorHAnsi" w:eastAsiaTheme="majorEastAsia" w:cstheme="majorBidi"/>
          <w:b/>
          <w:bCs/>
          <w:color w:val="376092" w:themeColor="accent1" w:themeShade="BF"/>
          <w:sz w:val="28"/>
          <w:szCs w:val="28"/>
          <w:lang w:val="en-US" w:eastAsia="en-US" w:bidi="ar-SA"/>
        </w:rPr>
        <w:t>Action and periodic orbits of area-preserving surface diffeomorphisms</w:t>
      </w:r>
    </w:p>
    <w:p>
      <w:pPr>
        <w:ind w:firstLine="3740" w:firstLineChars="1700"/>
        <w:rPr>
          <w:rFonts w:hint="default"/>
          <w:lang w:val="en-US"/>
        </w:rPr>
      </w:pPr>
      <w:r>
        <w:rPr>
          <w:rFonts w:hint="default"/>
          <w:lang w:val="en-US"/>
        </w:rPr>
        <w:t>Huadi Qu</w:t>
      </w:r>
    </w:p>
    <w:p>
      <w:pPr>
        <w:ind w:firstLine="3300" w:firstLineChars="1500"/>
        <w:rPr>
          <w:rFonts w:hint="default"/>
          <w:lang w:val="en-US"/>
        </w:rPr>
      </w:pPr>
      <w:r>
        <w:rPr>
          <w:rFonts w:hint="default"/>
          <w:lang w:val="en-US"/>
        </w:rPr>
        <w:t>Sichuan University</w:t>
      </w:r>
    </w:p>
    <w:p>
      <w:pPr>
        <w:jc w:val="both"/>
        <w:rPr>
          <w:rFonts w:hint="default"/>
          <w:lang w:val="en-US"/>
        </w:rPr>
      </w:pPr>
      <w:r>
        <w:rPr>
          <w:rFonts w:hint="eastAsia"/>
        </w:rPr>
        <w:t>Periodic orbits for area-preserving diffeomorphisms on surfacesis a classic subject in dynamical systems. Recently converting area-preserving surface</w:t>
      </w:r>
      <w:r>
        <w:rPr>
          <w:rFonts w:hint="default"/>
          <w:lang w:val="en-US"/>
        </w:rPr>
        <w:t xml:space="preserve"> </w:t>
      </w:r>
      <w:r>
        <w:rPr>
          <w:rFonts w:hint="eastAsia"/>
        </w:rPr>
        <w:t>diffeomorphisms to Reeb flow via open book decomposition provided a powerful way for understanding periodic orbits of area preserving diffeomorphisms, and the ECH (Embedded Contact Homology) theory inverited by M. Hutchigns proves to be powerful. In particular, the dynamical invariant, action, of periodic orbit plays a very important role. The definition of the action function depends on a preferred closed 1-form, and this dependence is related with another important invariant of periodic orbits or more general invariant measure of area-preserving surface diffeomorphisms. In this talk, by analysis this dependence we can entend some previous results by Hutchings and Weiler about the existence of periodic orbits with prescribed action.</w:t>
      </w:r>
      <w:r>
        <w:rPr>
          <w:rFonts w:hint="default"/>
          <w:lang w:val="en-US"/>
        </w:rPr>
        <w:t xml:space="preserve"> This is a joint work with Zhihong jeff Xia.</w:t>
      </w:r>
    </w:p>
    <w:p>
      <w:pPr>
        <w:jc w:val="both"/>
        <w:rPr>
          <w:rFonts w:hint="default"/>
          <w:lang w:val="en-US"/>
        </w:rPr>
      </w:pPr>
    </w:p>
    <w:p>
      <w:pPr>
        <w:pStyle w:val="3"/>
        <w:jc w:val="center"/>
        <w:rPr>
          <w:sz w:val="52"/>
          <w:szCs w:val="52"/>
        </w:rPr>
      </w:pPr>
      <w:r>
        <w:rPr>
          <w:sz w:val="52"/>
          <w:szCs w:val="52"/>
        </w:rPr>
        <w:t>Poster Session</w:t>
      </w:r>
    </w:p>
    <w:p/>
    <w:p>
      <w:pPr>
        <w:jc w:val="center"/>
        <w:rPr>
          <w:rFonts w:hint="eastAsia" w:asciiTheme="majorHAnsi" w:hAnsiTheme="majorHAnsi" w:eastAsiaTheme="majorEastAsia" w:cstheme="majorBidi"/>
          <w:b/>
          <w:bCs/>
          <w:color w:val="376092" w:themeColor="accent1" w:themeShade="BF"/>
          <w:sz w:val="28"/>
          <w:szCs w:val="28"/>
          <w:lang w:val="en-US" w:eastAsia="en-US" w:bidi="ar-SA"/>
        </w:rPr>
      </w:pPr>
      <w:r>
        <w:rPr>
          <w:rFonts w:hint="eastAsia" w:asciiTheme="majorHAnsi" w:hAnsiTheme="majorHAnsi" w:eastAsiaTheme="majorEastAsia" w:cstheme="majorBidi"/>
          <w:b/>
          <w:bCs/>
          <w:color w:val="376092" w:themeColor="accent1" w:themeShade="BF"/>
          <w:sz w:val="28"/>
          <w:szCs w:val="28"/>
          <w:lang w:val="en-US" w:eastAsia="en-US" w:bidi="ar-SA"/>
        </w:rPr>
        <w:t>Barcodes in symplectic geometry</w:t>
      </w:r>
    </w:p>
    <w:p>
      <w:pPr>
        <w:jc w:val="center"/>
        <w:rPr>
          <w:rFonts w:hint="default"/>
          <w:lang w:val="en-US" w:eastAsia="zh-CN"/>
        </w:rPr>
      </w:pPr>
      <w:r>
        <w:rPr>
          <w:rFonts w:hint="eastAsia"/>
          <w:lang w:val="en-US" w:eastAsia="zh-CN"/>
        </w:rPr>
        <w:t>Habib</w:t>
      </w:r>
      <w:r>
        <w:rPr>
          <w:rFonts w:hint="default"/>
          <w:lang w:val="en-US" w:eastAsia="zh-CN"/>
        </w:rPr>
        <w:t xml:space="preserve"> Alizadeh</w:t>
      </w:r>
    </w:p>
    <w:p>
      <w:pPr>
        <w:jc w:val="center"/>
        <w:rPr>
          <w:rFonts w:hint="eastAsia"/>
        </w:rPr>
      </w:pPr>
      <w:r>
        <w:t>University of Science and Technology of China</w:t>
      </w:r>
    </w:p>
    <w:p>
      <w:pPr>
        <w:rPr>
          <w:rFonts w:hint="eastAsia"/>
        </w:rPr>
      </w:pPr>
      <w:r>
        <w:rPr>
          <w:rFonts w:hint="eastAsia"/>
        </w:rPr>
        <w:t>The poster will introduce the theory of persistence barcodes and survey a selection of their applications within symplectic geometry including the following,</w:t>
      </w:r>
    </w:p>
    <w:p>
      <w:pPr>
        <w:rPr>
          <w:rFonts w:hint="eastAsia"/>
        </w:rPr>
      </w:pPr>
      <w:r>
        <w:rPr>
          <w:rFonts w:hint="eastAsia"/>
        </w:rPr>
        <w:t>1. One can extract numerical symplectic invariants from (“infinite bars of”) Barcodes and a norm, so called the spectral norm, on the group of Hamiltonian diffeomorphisms of a symplectic manifold.</w:t>
      </w:r>
    </w:p>
    <w:p>
      <w:pPr>
        <w:rPr>
          <w:rFonts w:hint="eastAsia"/>
        </w:rPr>
      </w:pPr>
      <w:r>
        <w:rPr>
          <w:rFonts w:hint="eastAsia"/>
        </w:rPr>
        <w:t>2. We will discuss some interesting questions on the spectral norm some of which we will partially answer: its diameter, relation to other norms, Lagrangian intersections, behaviour under iterations, closing lemmas, topological entropy, pseudo-rotations and etc.</w:t>
      </w:r>
    </w:p>
    <w:p>
      <w:r>
        <w:rPr>
          <w:rFonts w:hint="eastAsia"/>
        </w:rPr>
        <w:t>3. (“Finite bars of”) Barcodes can detect infinitely many periodic points of Hamiltonian diffeomorphisms.</w:t>
      </w:r>
    </w:p>
    <w:p>
      <w:pPr>
        <w:pStyle w:val="3"/>
        <w:jc w:val="center"/>
      </w:pPr>
      <w:r>
        <w:t>Pseudo-rotações irracionais do anel fechado (Pseudo-rotations of the closed annulus)</w:t>
      </w:r>
    </w:p>
    <w:p>
      <w:pPr>
        <w:jc w:val="center"/>
      </w:pPr>
      <w:r>
        <w:t>Luísa Quintão</w:t>
      </w:r>
    </w:p>
    <w:p>
      <w:pPr>
        <w:jc w:val="center"/>
      </w:pPr>
      <w:r>
        <w:t>IME-USP</w:t>
      </w:r>
    </w:p>
    <w:p>
      <w:pPr>
        <w:jc w:val="both"/>
        <w:rPr>
          <w:rFonts w:hint="eastAsia" w:eastAsia="宋体"/>
          <w:lang w:eastAsia="zh-CN"/>
        </w:rPr>
      </w:pPr>
      <w:r>
        <w:t>Our goal here is to explore how the concept of rotation number introduced by H. Poincaré</w:t>
      </w:r>
      <w:r>
        <w:rPr>
          <w:rFonts w:hint="eastAsia" w:eastAsia="宋体"/>
          <w:lang w:eastAsia="zh-CN"/>
        </w:rPr>
        <w:t xml:space="preserve"> </w:t>
      </w:r>
      <w:r>
        <w:t xml:space="preserve">can be extended to homeomorphisms of the closed annulus </w:t>
      </w:r>
      <m:oMath>
        <m:sSup>
          <m:sSupPr>
            <m:ctrlPr>
              <w:rPr>
                <w:rFonts w:ascii="Cambria Math" w:hAnsi="Cambria Math"/>
                <w:i/>
              </w:rPr>
            </m:ctrlPr>
          </m:sSupPr>
          <m:e>
            <m:r>
              <m:rPr/>
              <w:rPr>
                <w:rFonts w:ascii="Cambria Math" w:hAnsi="Cambria Math"/>
              </w:rPr>
              <m:t>S</m:t>
            </m:r>
            <m:ctrlPr>
              <w:rPr>
                <w:rFonts w:ascii="Cambria Math" w:hAnsi="Cambria Math"/>
                <w:i/>
              </w:rPr>
            </m:ctrlPr>
          </m:e>
          <m:sup>
            <m:r>
              <m:rPr/>
              <w:rPr>
                <w:rFonts w:ascii="Cambria Math" w:hAnsi="Cambria Math"/>
              </w:rPr>
              <m:t>1</m:t>
            </m:r>
            <m:ctrlPr>
              <w:rPr>
                <w:rFonts w:ascii="Cambria Math" w:hAnsi="Cambria Math"/>
                <w:i/>
              </w:rPr>
            </m:ctrlPr>
          </m:sup>
        </m:sSup>
        <m:r>
          <m:rPr/>
          <w:rPr>
            <w:rFonts w:ascii="Cambria Math" w:hAnsi="Cambria Math"/>
          </w:rPr>
          <m:t>×</m:t>
        </m:r>
        <m:d>
          <m:dPr>
            <m:begChr m:val="["/>
            <m:endChr m:val="]"/>
            <m:ctrlPr>
              <w:rPr>
                <w:rFonts w:ascii="Cambria Math" w:hAnsi="Cambria Math"/>
                <w:i/>
              </w:rPr>
            </m:ctrlPr>
          </m:dPr>
          <m:e>
            <m:r>
              <m:rPr/>
              <w:rPr>
                <w:rFonts w:ascii="Cambria Math" w:hAnsi="Cambria Math"/>
              </w:rPr>
              <m:t>0,1</m:t>
            </m:r>
            <m:ctrlPr>
              <w:rPr>
                <w:rFonts w:ascii="Cambria Math" w:hAnsi="Cambria Math" w:eastAsia="宋体"/>
                <w:i/>
                <w:lang w:eastAsia="zh-CN"/>
              </w:rPr>
            </m:ctrlPr>
          </m:e>
        </m:d>
      </m:oMath>
      <w:r>
        <w:t xml:space="preserve"> isotopic to the</w:t>
      </w:r>
      <w:r>
        <w:rPr>
          <w:rFonts w:hint="eastAsia" w:eastAsia="宋体"/>
          <w:lang w:eastAsia="zh-CN"/>
        </w:rPr>
        <w:t xml:space="preserve"> </w:t>
      </w:r>
      <w:r>
        <w:t>identity. We will see that, in this context, what we obtain is a rotation set, and we</w:t>
      </w:r>
      <w:r>
        <w:rPr>
          <w:rFonts w:hint="eastAsia" w:eastAsia="宋体"/>
          <w:lang w:eastAsia="zh-CN"/>
        </w:rPr>
        <w:t xml:space="preserve"> </w:t>
      </w:r>
      <w:r>
        <w:t>will call an irrational pseudo-rotation a map h whose rotation set is reduced to a single</w:t>
      </w:r>
      <w:r>
        <w:rPr>
          <w:rFonts w:hint="eastAsia" w:eastAsia="宋体"/>
          <w:lang w:eastAsia="zh-CN"/>
        </w:rPr>
        <w:t xml:space="preserve"> </w:t>
      </w:r>
      <w:r>
        <w:t>irrational number. For this type of map, we will present the result of F Béguin, S Crovisier,</w:t>
      </w:r>
      <w:r>
        <w:rPr>
          <w:rFonts w:hint="eastAsia" w:eastAsia="宋体"/>
          <w:lang w:eastAsia="zh-CN"/>
        </w:rPr>
        <w:t xml:space="preserve"> </w:t>
      </w:r>
      <w:r>
        <w:t>F Le Roux and A Patou which guarantees that, for every positive integer n, there exists</w:t>
      </w:r>
      <w:r>
        <w:rPr>
          <w:rFonts w:hint="eastAsia" w:eastAsia="宋体"/>
          <w:lang w:eastAsia="zh-CN"/>
        </w:rPr>
        <w:t xml:space="preserve"> </w:t>
      </w:r>
      <w:r>
        <w:t xml:space="preserve">a simple arc </w:t>
      </w:r>
      <m:oMath>
        <m:sSub>
          <m:sSubPr>
            <m:ctrlPr>
              <w:rPr>
                <w:rFonts w:ascii="Cambria Math" w:hAnsi="Cambria Math" w:eastAsia="宋体" w:cs="Cambria Math"/>
                <w:i/>
                <w:lang w:eastAsia="zh-CN"/>
              </w:rPr>
            </m:ctrlPr>
          </m:sSubPr>
          <m:e>
            <m:r>
              <m:rPr/>
              <w:rPr>
                <w:rFonts w:ascii="Cambria Math" w:hAnsi="Cambria Math"/>
              </w:rPr>
              <m:t>γ</m:t>
            </m:r>
            <m:ctrlPr>
              <w:rPr>
                <w:rFonts w:ascii="Cambria Math" w:hAnsi="Cambria Math"/>
                <w:i/>
              </w:rPr>
            </m:ctrlPr>
          </m:e>
          <m:sub>
            <m:r>
              <m:rPr/>
              <w:rPr>
                <w:rFonts w:ascii="Cambria Math" w:hAnsi="Cambria Math"/>
              </w:rPr>
              <m:t>n</m:t>
            </m:r>
            <m:ctrlPr>
              <w:rPr>
                <w:rFonts w:ascii="Cambria Math" w:hAnsi="Cambria Math" w:eastAsia="宋体" w:cs="Cambria Math"/>
                <w:i/>
                <w:lang w:eastAsia="zh-CN"/>
              </w:rPr>
            </m:ctrlPr>
          </m:sub>
        </m:sSub>
      </m:oMath>
      <w:r>
        <w:t xml:space="preserve"> joining one of the boundary components of the annulus to the other and</w:t>
      </w:r>
      <w:r>
        <w:rPr>
          <w:rFonts w:hint="eastAsia" w:eastAsia="宋体"/>
          <w:lang w:eastAsia="zh-CN"/>
        </w:rPr>
        <w:t xml:space="preserve"> </w:t>
      </w:r>
      <w:r>
        <w:t xml:space="preserve">such that </w:t>
      </w:r>
      <m:oMath>
        <m:sSub>
          <m:sSubPr>
            <m:ctrlPr>
              <w:rPr>
                <w:rFonts w:ascii="Cambria Math" w:hAnsi="Cambria Math" w:eastAsia="宋体" w:cs="Cambria Math"/>
                <w:i/>
                <w:lang w:eastAsia="zh-CN"/>
              </w:rPr>
            </m:ctrlPr>
          </m:sSubPr>
          <m:e>
            <m:r>
              <m:rPr/>
              <w:rPr>
                <w:rFonts w:ascii="Cambria Math" w:hAnsi="Cambria Math"/>
              </w:rPr>
              <m:t>γ</m:t>
            </m:r>
            <m:ctrlPr>
              <w:rPr>
                <w:rFonts w:ascii="Cambria Math" w:hAnsi="Cambria Math"/>
                <w:i/>
              </w:rPr>
            </m:ctrlPr>
          </m:e>
          <m:sub>
            <m:r>
              <m:rPr/>
              <w:rPr>
                <w:rFonts w:ascii="Cambria Math" w:hAnsi="Cambria Math"/>
              </w:rPr>
              <m:t>n</m:t>
            </m:r>
            <m:ctrlPr>
              <w:rPr>
                <w:rFonts w:ascii="Cambria Math" w:hAnsi="Cambria Math" w:eastAsia="宋体" w:cs="Cambria Math"/>
                <w:i/>
                <w:lang w:eastAsia="zh-CN"/>
              </w:rPr>
            </m:ctrlPr>
          </m:sub>
        </m:sSub>
      </m:oMath>
      <w:r>
        <w:t xml:space="preserve">  is disjoint from its first n iterates under h</w:t>
      </w:r>
      <w:r>
        <w:rPr>
          <w:rFonts w:hint="eastAsia" w:eastAsia="宋体"/>
          <w:lang w:eastAsia="zh-CN"/>
        </w:rPr>
        <w:t>。</w:t>
      </w:r>
    </w:p>
    <w:p>
      <w:pPr>
        <w:pStyle w:val="3"/>
        <w:jc w:val="center"/>
      </w:pPr>
      <w:r>
        <w:t>Rotation sets for random iterations of torus homeomorphisms</w:t>
      </w:r>
    </w:p>
    <w:p>
      <w:pPr>
        <w:jc w:val="center"/>
      </w:pPr>
      <w:r>
        <w:t>Catalina Freijo</w:t>
      </w:r>
    </w:p>
    <w:p>
      <w:pPr>
        <w:jc w:val="center"/>
      </w:pPr>
      <w:r>
        <w:t>IME-USP</w:t>
      </w:r>
    </w:p>
    <w:p>
      <w:pPr>
        <w:jc w:val="both"/>
      </w:pPr>
      <w:r>
        <w:t>We analyze various concepts of rotation sets for cocycles of</w:t>
      </w:r>
      <w:r>
        <w:rPr>
          <w:rFonts w:hint="eastAsia" w:eastAsia="宋体"/>
          <w:lang w:eastAsia="zh-CN"/>
        </w:rPr>
        <w:t xml:space="preserve"> </w:t>
      </w:r>
      <w:r>
        <w:t>torus homeomorphisms that are isotopic to the identity. We investigate</w:t>
      </w:r>
      <w:r>
        <w:rPr>
          <w:rFonts w:hint="eastAsia" w:eastAsia="宋体"/>
          <w:lang w:eastAsia="zh-CN"/>
        </w:rPr>
        <w:t xml:space="preserve"> </w:t>
      </w:r>
      <w:r>
        <w:t>their fundamental properties, with a focus on the possible shapes of</w:t>
      </w:r>
      <w:r>
        <w:rPr>
          <w:rFonts w:hint="eastAsia" w:eastAsia="宋体"/>
          <w:lang w:eastAsia="zh-CN"/>
        </w:rPr>
        <w:t xml:space="preserve"> </w:t>
      </w:r>
      <w:r>
        <w:t>these rotation sets and the phenomenon of bounded deviations.</w:t>
      </w:r>
      <w:r>
        <w:rPr>
          <w:rFonts w:hint="eastAsia" w:eastAsia="宋体"/>
          <w:lang w:eastAsia="zh-CN"/>
        </w:rPr>
        <w:t xml:space="preserve"> </w:t>
      </w:r>
      <w:r>
        <w:t>Furthermore, we examine the continuity properties of these rotation</w:t>
      </w:r>
      <w:r>
        <w:rPr>
          <w:rFonts w:hint="eastAsia" w:eastAsia="宋体"/>
          <w:lang w:eastAsia="zh-CN"/>
        </w:rPr>
        <w:t xml:space="preserve"> </w:t>
      </w:r>
      <w:r>
        <w:t>sets with respect to measures invariant under the base dynamics</w:t>
      </w:r>
    </w:p>
    <w:p>
      <w:pPr>
        <w:pStyle w:val="3"/>
        <w:jc w:val="center"/>
      </w:pPr>
      <w:r>
        <w:t>Teoria de rotação e a difusão no modelo kicked Harper (Rotation theory and diffusion in the kicked Harper model)</w:t>
      </w:r>
    </w:p>
    <w:p>
      <w:pPr>
        <w:jc w:val="center"/>
      </w:pPr>
      <w:r>
        <w:t>Giovanne Oliveira</w:t>
      </w:r>
    </w:p>
    <w:p>
      <w:pPr>
        <w:jc w:val="center"/>
      </w:pPr>
      <w:r>
        <w:t>IME-USP</w:t>
      </w:r>
    </w:p>
    <w:p>
      <w:pPr>
        <w:jc w:val="both"/>
      </w:pPr>
      <w:r>
        <w:t>This particular work is based on the paper “On the onset of diffusion in the kicked Harper model”</w:t>
      </w:r>
      <w:r>
        <w:rPr>
          <w:rFonts w:hint="eastAsia" w:eastAsia="宋体"/>
          <w:lang w:eastAsia="zh-CN"/>
        </w:rPr>
        <w:t xml:space="preserve"> </w:t>
      </w:r>
      <w:r>
        <w:t>by Tobias Jäger, Andres Koropecki and Fabio Armando Tal which examines a two</w:t>
      </w:r>
      <w:r>
        <w:rPr>
          <w:rFonts w:hint="eastAsia" w:eastAsia="宋体"/>
          <w:lang w:eastAsia="zh-CN"/>
        </w:rPr>
        <w:t xml:space="preserve"> </w:t>
      </w:r>
      <w:r>
        <w:t>parameter family</w:t>
      </w:r>
      <w:r>
        <w:rPr>
          <w:rFonts w:hint="eastAsia" w:eastAsia="宋体"/>
          <w:lang w:eastAsia="zh-CN"/>
        </w:rPr>
        <w:t xml:space="preserve"> </w:t>
      </w:r>
      <w:r>
        <w:t>of area-preserving torus difffeomorphisms homotopic to the identity, the kicked Harper model, using</w:t>
      </w:r>
      <w:r>
        <w:rPr>
          <w:rFonts w:hint="eastAsia" w:eastAsia="宋体"/>
          <w:lang w:eastAsia="zh-CN"/>
        </w:rPr>
        <w:t xml:space="preserve"> </w:t>
      </w:r>
      <w:r>
        <w:t>rotation theory to understand how the transition from regular motion to more complex</w:t>
      </w:r>
      <w:r>
        <w:rPr>
          <w:rFonts w:hint="eastAsia" w:eastAsia="宋体"/>
          <w:lang w:eastAsia="zh-CN"/>
        </w:rPr>
        <w:t xml:space="preserve"> </w:t>
      </w:r>
      <w:r>
        <w:t>behaviour</w:t>
      </w:r>
      <w:r>
        <w:rPr>
          <w:rFonts w:hint="eastAsia" w:eastAsia="宋体"/>
          <w:lang w:eastAsia="zh-CN"/>
        </w:rPr>
        <w:t xml:space="preserve"> </w:t>
      </w:r>
      <w:r>
        <w:t>(diffusion). The map is obtained by composing two shears, one vertical and one horizontal, in which</w:t>
      </w:r>
      <w:r>
        <w:rPr>
          <w:rFonts w:hint="eastAsia" w:eastAsia="宋体"/>
          <w:lang w:eastAsia="zh-CN"/>
        </w:rPr>
        <w:t xml:space="preserve"> </w:t>
      </w:r>
      <w:r>
        <w:t>the length of each shear is determined by a real parameter. We describe average motion using the</w:t>
      </w:r>
      <w:r>
        <w:rPr>
          <w:rFonts w:hint="eastAsia" w:eastAsia="宋体"/>
          <w:lang w:eastAsia="zh-CN"/>
        </w:rPr>
        <w:t xml:space="preserve"> </w:t>
      </w:r>
      <w:r>
        <w:t>rotation set of a Hamiltonian lift, as defined by Misiurewicz and Ziemian. If the rotation set has</w:t>
      </w:r>
      <w:r>
        <w:rPr>
          <w:rFonts w:hint="eastAsia" w:eastAsia="宋体"/>
          <w:lang w:eastAsia="zh-CN"/>
        </w:rPr>
        <w:t xml:space="preserve"> </w:t>
      </w:r>
      <w:r>
        <w:t>empty interior, orbits stay essentially confined to a region of the torus, if it has non-empty interior,</w:t>
      </w:r>
      <w:r>
        <w:rPr>
          <w:rFonts w:hint="eastAsia" w:eastAsia="宋体"/>
          <w:lang w:eastAsia="zh-CN"/>
        </w:rPr>
        <w:t xml:space="preserve"> </w:t>
      </w:r>
      <w:r>
        <w:t>orbits can spread across the torus and diffusion appears.</w:t>
      </w:r>
      <w:r>
        <w:rPr>
          <w:rFonts w:hint="eastAsia" w:eastAsia="宋体"/>
          <w:lang w:eastAsia="zh-CN"/>
        </w:rPr>
        <w:t xml:space="preserve"> </w:t>
      </w:r>
      <w:r>
        <w:t>We identify two complementary parameter regions, E, formed by parameters associated to rotation sets with empty interiors, and N, the complement of E. We prove the continuity of the rotation</w:t>
      </w:r>
      <w:r>
        <w:rPr>
          <w:rFonts w:hint="eastAsia" w:eastAsia="宋体"/>
          <w:lang w:eastAsia="zh-CN"/>
        </w:rPr>
        <w:t xml:space="preserve"> </w:t>
      </w:r>
      <w:r>
        <w:t>set map F → ρ(F) within the class of Hamiltonian lifts. A geometric conclusion is a cusp-shaped</w:t>
      </w:r>
      <w:r>
        <w:rPr>
          <w:rFonts w:hint="eastAsia" w:eastAsia="宋体"/>
          <w:lang w:eastAsia="zh-CN"/>
        </w:rPr>
        <w:t xml:space="preserve"> </w:t>
      </w:r>
      <w:r>
        <w:t>region formed by N around the diagonal α = β, parameters inside this cusp yield rotation sets with</w:t>
      </w:r>
      <w:r>
        <w:br w:type="textWrapping"/>
      </w:r>
      <w:r>
        <w:t>non-empty interior. We also obtain explicit asymptotic bounds for the diffusion thresholds β−(α) and</w:t>
      </w:r>
      <w:r>
        <w:rPr>
          <w:rFonts w:hint="eastAsia" w:eastAsia="宋体"/>
          <w:lang w:eastAsia="zh-CN"/>
        </w:rPr>
        <w:t xml:space="preserve"> </w:t>
      </w:r>
      <w:r>
        <w:t>β+(α). When α is large, in this case, for α ≥ 1, they satisfy c/√</w:t>
      </w:r>
      <w:r>
        <w:rPr>
          <w:rFonts w:hint="eastAsia" w:eastAsia="宋体"/>
          <w:lang w:eastAsia="zh-CN"/>
        </w:rPr>
        <w:t xml:space="preserve"> </w:t>
      </w:r>
      <w:r>
        <w:t>α ≤ β−(α) ≤ β+(α) ≤ C/√α,</w:t>
      </w:r>
      <w:r>
        <w:rPr>
          <w:rFonts w:hint="eastAsia" w:eastAsia="宋体"/>
          <w:lang w:eastAsia="zh-CN"/>
        </w:rPr>
        <w:t xml:space="preserve"> </w:t>
      </w:r>
      <w:r>
        <w:t>where 0 &lt; c &lt; C are constants.</w:t>
      </w:r>
    </w:p>
    <w:p>
      <w:pPr>
        <w:pStyle w:val="3"/>
        <w:jc w:val="center"/>
      </w:pPr>
      <w:r>
        <w:t>Topological Horseshoes</w:t>
      </w:r>
    </w:p>
    <w:p>
      <w:pPr>
        <w:jc w:val="center"/>
      </w:pPr>
      <w:r>
        <w:t>Lara Maffei</w:t>
      </w:r>
    </w:p>
    <w:p>
      <w:pPr>
        <w:jc w:val="center"/>
      </w:pPr>
      <w:r>
        <w:t>IME-USP</w:t>
      </w:r>
    </w:p>
    <w:p>
      <w:pPr>
        <w:jc w:val="both"/>
      </w:pPr>
      <w:r>
        <w:t>Verifying whether or not a dynamical system is chaotic can be very complex, even when the system is defined by a simple map. A very useful tool for this type of analysis is the verification of the existence of a semiconjugacy to a shift map, whose dynamics are well known and which are chaotic, that is, they have positive topological entropy. A classic example of this method is Smale’s Horseshoe, which has a compact invariant set in which the dynamics are a factor of the shift on two elements. This example assumes hyperbolicity for its analysis, which makes it harder to generalize for computational studies, since it is not always possible to verify hyperbolicity numerically. Thus, the search for sufficient conditions for a map to be considered a topological horseshoe, without the need for hyperbolicity, becomes extremely relevant. We say a map is a topological horseshoe if it has a compact invariant set in which the dynamics are a shift on M elements. In this poster, we will present a theorem by Kennedy and York, which lays out these conditions and provide</w:t>
      </w:r>
      <w:r>
        <w:rPr>
          <w:rFonts w:hint="eastAsia" w:eastAsia="宋体"/>
          <w:lang w:eastAsia="zh-CN"/>
        </w:rPr>
        <w:t>s</w:t>
      </w:r>
      <w:r>
        <w:t xml:space="preserve"> a few examples.</w:t>
      </w:r>
    </w:p>
    <w:p>
      <w:pPr>
        <w:pStyle w:val="3"/>
        <w:jc w:val="center"/>
      </w:pPr>
      <w:r>
        <w:t>Hyperbolicity in One Dimensional Dynamics</w:t>
      </w:r>
    </w:p>
    <w:p>
      <w:pPr>
        <w:jc w:val="center"/>
      </w:pPr>
      <w:r>
        <w:t>Joyce Kelly Figueiredo</w:t>
      </w:r>
    </w:p>
    <w:p>
      <w:pPr>
        <w:jc w:val="center"/>
      </w:pPr>
      <w:r>
        <w:t>IME-USP</w:t>
      </w:r>
    </w:p>
    <w:p>
      <w:pPr>
        <w:jc w:val="both"/>
      </w:pPr>
      <w:r>
        <w:t>This work is based in part on the article “Hyperbolicity, Sinks and Measure in One</w:t>
      </w:r>
      <w:r>
        <w:rPr>
          <w:rFonts w:hint="eastAsia" w:eastAsia="宋体"/>
          <w:lang w:eastAsia="zh-CN"/>
        </w:rPr>
        <w:t xml:space="preserve"> </w:t>
      </w:r>
      <w:r>
        <w:t>Dimensional Dynamics”</w:t>
      </w:r>
      <w:r>
        <w:rPr>
          <w:rFonts w:hint="eastAsia" w:eastAsia="宋体"/>
          <w:lang w:eastAsia="zh-CN"/>
        </w:rPr>
        <w:t xml:space="preserve"> </w:t>
      </w:r>
      <w:r>
        <w:t>by Ricardo Mañé, which deals with the dynamics of maps of the class C</w:t>
      </w:r>
      <w:r>
        <w:rPr>
          <w:vertAlign w:val="superscript"/>
        </w:rPr>
        <w:t>2</w:t>
      </w:r>
      <w:r>
        <w:t xml:space="preserve"> defined on the circle or on the interval, in limited regions far from the critical points. There are several properties to be analyzed in a dynamical system, among which structural stability and hyperbolicity stand out. Structural stability is the property that allows us to understand a system by studying only other systems close to it. Thus, the interest arises in identifying which maps are structurally stable, which leads us to exploring the property called hyperbolicity.</w:t>
      </w:r>
      <w:r>
        <w:rPr>
          <w:rFonts w:hint="eastAsia" w:eastAsia="宋体"/>
          <w:lang w:eastAsia="zh-CN"/>
        </w:rPr>
        <w:t xml:space="preserve"> </w:t>
      </w:r>
      <w:r>
        <w:t>Interested in the one-dimensional case, we prove that the structurally stable</w:t>
      </w:r>
      <w:r>
        <w:rPr>
          <w:rFonts w:hint="eastAsia" w:eastAsia="宋体"/>
          <w:lang w:eastAsia="zh-CN"/>
        </w:rPr>
        <w:t xml:space="preserve"> </w:t>
      </w:r>
      <w:r>
        <w:t>diffeomorphisms of the circle are the hyperbolic ones. However, the main focus of this work lies in the case of endomorphisms of class C</w:t>
      </w:r>
      <w:r>
        <w:rPr>
          <w:vertAlign w:val="superscript"/>
        </w:rPr>
        <w:t>2</w:t>
      </w:r>
      <w:r>
        <w:t xml:space="preserve"> (defined on the circle or the interval):</w:t>
      </w:r>
      <w:r>
        <w:rPr>
          <w:rFonts w:hint="eastAsia" w:eastAsia="宋体"/>
          <w:lang w:eastAsia="zh-CN"/>
        </w:rPr>
        <w:t xml:space="preserve"> </w:t>
      </w:r>
      <w:r>
        <w:t xml:space="preserve"> we define what a hyperbolic set is and present a criterion for hyperbolicity (Mañé’s</w:t>
      </w:r>
      <w:r>
        <w:rPr>
          <w:rFonts w:hint="eastAsia" w:eastAsia="宋体"/>
          <w:lang w:eastAsia="zh-CN"/>
        </w:rPr>
        <w:t xml:space="preserve"> </w:t>
      </w:r>
      <w:r>
        <w:t>Theorem). In essence, this criterion shows that, under certain conditions, if the set has</w:t>
      </w:r>
      <w:r>
        <w:rPr>
          <w:rFonts w:hint="eastAsia" w:eastAsia="宋体"/>
          <w:lang w:eastAsia="zh-CN"/>
        </w:rPr>
        <w:t xml:space="preserve"> </w:t>
      </w:r>
      <w:r>
        <w:t>no non-hyperbolic periodic points, then we can extend hyperbolicity to the whole set.</w:t>
      </w:r>
      <w:r>
        <w:rPr>
          <w:rFonts w:hint="eastAsia" w:eastAsia="宋体"/>
          <w:lang w:eastAsia="zh-CN"/>
        </w:rPr>
        <w:t xml:space="preserve"> </w:t>
      </w:r>
      <w:r>
        <w:t>Hyperbolic sets have many interesting properties and this result reduces the</w:t>
      </w:r>
      <w:r>
        <w:rPr>
          <w:rFonts w:hint="eastAsia" w:eastAsia="宋体"/>
          <w:lang w:eastAsia="zh-CN"/>
        </w:rPr>
        <w:t xml:space="preserve"> </w:t>
      </w:r>
      <w:r>
        <w:t>characterization of structurally stable systems to a problem related to links of critical</w:t>
      </w:r>
      <w:r>
        <w:rPr>
          <w:rFonts w:hint="eastAsia" w:eastAsia="宋体"/>
          <w:lang w:eastAsia="zh-CN"/>
        </w:rPr>
        <w:t xml:space="preserve"> </w:t>
      </w:r>
      <w:r>
        <w:t>points.</w:t>
      </w:r>
      <w:r>
        <w:rPr>
          <w:rFonts w:hint="eastAsia" w:eastAsia="宋体"/>
          <w:lang w:eastAsia="zh-CN"/>
        </w:rPr>
        <w:t xml:space="preserve"> </w:t>
      </w:r>
      <w:r>
        <w:t xml:space="preserve"> In addition, we present and prove some results on adapted intervals and bounded </w:t>
      </w:r>
      <w:r>
        <w:rPr>
          <w:rFonts w:hint="eastAsia" w:eastAsia="宋体"/>
          <w:lang w:eastAsia="zh-CN"/>
        </w:rPr>
        <w:t xml:space="preserve"> </w:t>
      </w:r>
      <w:r>
        <w:t>distortion that end up being applied in the proof of Mañé’s Theorem.</w:t>
      </w:r>
    </w:p>
    <w:p/>
    <w:p>
      <w:pPr>
        <w:jc w:val="center"/>
        <w:rPr>
          <w:rFonts w:hint="eastAsia" w:asciiTheme="majorHAnsi" w:hAnsiTheme="majorHAnsi" w:eastAsiaTheme="majorEastAsia" w:cstheme="majorBidi"/>
          <w:b/>
          <w:bCs/>
          <w:color w:val="376092" w:themeColor="accent1" w:themeShade="BF"/>
          <w:sz w:val="28"/>
          <w:szCs w:val="28"/>
          <w:lang w:val="en-US" w:eastAsia="zh-CN" w:bidi="ar-SA"/>
        </w:rPr>
      </w:pPr>
      <w:r>
        <w:rPr>
          <w:rFonts w:hint="eastAsia" w:asciiTheme="majorHAnsi" w:hAnsiTheme="majorHAnsi" w:eastAsiaTheme="majorEastAsia" w:cstheme="majorBidi"/>
          <w:b/>
          <w:bCs/>
          <w:color w:val="376092" w:themeColor="accent1" w:themeShade="BF"/>
          <w:sz w:val="28"/>
          <w:szCs w:val="28"/>
          <w:lang w:val="en-US" w:eastAsia="zh-CN" w:bidi="ar-SA"/>
        </w:rPr>
        <w:t>The Lagrange problem from the viewpoint of toric geometry</w:t>
      </w:r>
    </w:p>
    <w:p>
      <w:pPr>
        <w:jc w:val="center"/>
        <w:rPr>
          <w:rFonts w:hint="eastAsia"/>
          <w:lang w:val="en-US" w:eastAsia="zh-CN"/>
        </w:rPr>
      </w:pPr>
      <w:r>
        <w:rPr>
          <w:rFonts w:hint="eastAsia"/>
          <w:lang w:val="en-US" w:eastAsia="zh-CN"/>
        </w:rPr>
        <w:t>Xiuting Tang</w:t>
      </w:r>
    </w:p>
    <w:p>
      <w:pPr>
        <w:jc w:val="center"/>
        <w:rPr>
          <w:rFonts w:hint="default"/>
          <w:lang w:val="en-US" w:eastAsia="zh-CN"/>
        </w:rPr>
      </w:pPr>
      <w:r>
        <w:rPr>
          <w:rFonts w:hint="eastAsia"/>
          <w:lang w:val="en-US" w:eastAsia="zh-CN"/>
        </w:rPr>
        <w:t>Shandong University</w:t>
      </w:r>
    </w:p>
    <w:p>
      <w:pPr>
        <w:jc w:val="both"/>
        <w:rPr>
          <w:rFonts w:hint="default"/>
          <w:lang w:val="en-US" w:eastAsia="zh-CN"/>
        </w:rPr>
      </w:pPr>
      <w:r>
        <w:rPr>
          <w:rFonts w:hint="default"/>
          <w:lang w:val="en-US" w:eastAsia="zh-CN"/>
        </w:rPr>
        <w:t>I mainly prove the following results. For every energy value below the minimum of the first, second and third critical value, each bounded component of the regularized energy hypersurface of the Lagrange problem with 0 &lt; m</w:t>
      </w:r>
      <w:r>
        <w:rPr>
          <w:rFonts w:hint="default"/>
          <w:vertAlign w:val="subscript"/>
          <w:lang w:val="en-US" w:eastAsia="zh-CN"/>
        </w:rPr>
        <w:t xml:space="preserve">2 </w:t>
      </w:r>
      <w:r>
        <w:rPr>
          <w:rFonts w:hint="default"/>
          <w:lang w:val="en-US" w:eastAsia="zh-CN"/>
        </w:rPr>
        <w:t>≤ m</w:t>
      </w:r>
      <w:r>
        <w:rPr>
          <w:rFonts w:hint="default"/>
          <w:vertAlign w:val="subscript"/>
          <w:lang w:val="en-US" w:eastAsia="zh-CN"/>
        </w:rPr>
        <w:t xml:space="preserve">1 </w:t>
      </w:r>
      <w:r>
        <w:rPr>
          <w:rFonts w:hint="default"/>
          <w:lang w:val="en-US" w:eastAsia="zh-CN"/>
        </w:rPr>
        <w:t>≤ 9m</w:t>
      </w:r>
      <w:r>
        <w:rPr>
          <w:rFonts w:hint="default"/>
          <w:vertAlign w:val="subscript"/>
          <w:lang w:val="en-US" w:eastAsia="zh-CN"/>
        </w:rPr>
        <w:t>2</w:t>
      </w:r>
      <w:r>
        <w:rPr>
          <w:rFonts w:hint="default"/>
          <w:lang w:val="en-US" w:eastAsia="zh-CN"/>
        </w:rPr>
        <w:t>, m</w:t>
      </w:r>
      <w:r>
        <w:rPr>
          <w:rFonts w:hint="default"/>
          <w:vertAlign w:val="subscript"/>
          <w:lang w:val="en-US" w:eastAsia="zh-CN"/>
        </w:rPr>
        <w:t>1</w:t>
      </w:r>
      <w:r>
        <w:rPr>
          <w:rFonts w:hint="default"/>
          <w:lang w:val="en-US" w:eastAsia="zh-CN"/>
        </w:rPr>
        <w:t xml:space="preserve"> ≥ 2 &gt; 0 and m</w:t>
      </w:r>
      <w:r>
        <w:rPr>
          <w:rFonts w:hint="default"/>
          <w:vertAlign w:val="subscript"/>
          <w:lang w:val="en-US" w:eastAsia="zh-CN"/>
        </w:rPr>
        <w:t>2</w:t>
      </w:r>
      <w:r>
        <w:rPr>
          <w:rFonts w:hint="default"/>
          <w:lang w:val="en-US" w:eastAsia="zh-CN"/>
        </w:rPr>
        <w:t xml:space="preserve"> ≥ 3 arises as the boundary of a strictly monotone toric domain, which is dynamically convex as a corollary. For the Euler problem as a special case of the Lagrange problem, when the energy c &lt; −m</w:t>
      </w:r>
      <w:r>
        <w:rPr>
          <w:rFonts w:hint="default"/>
          <w:vertAlign w:val="subscript"/>
          <w:lang w:val="en-US" w:eastAsia="zh-CN"/>
        </w:rPr>
        <w:t>1</w:t>
      </w:r>
      <w:r>
        <w:rPr>
          <w:rFonts w:hint="default"/>
          <w:lang w:val="en-US" w:eastAsia="zh-CN"/>
        </w:rPr>
        <w:t xml:space="preserve"> − m</w:t>
      </w:r>
      <w:r>
        <w:rPr>
          <w:rFonts w:hint="default"/>
          <w:vertAlign w:val="subscript"/>
          <w:lang w:val="en-US" w:eastAsia="zh-CN"/>
        </w:rPr>
        <w:t>2</w:t>
      </w:r>
      <w:r>
        <w:rPr>
          <w:rFonts w:hint="default"/>
          <w:lang w:val="en-US" w:eastAsia="zh-CN"/>
        </w:rPr>
        <w:t>, the bounded component around the fixed center e of the regularized energy hypersurface of the Euler problem with two fixed points e and</w:t>
      </w:r>
      <w:r>
        <w:rPr>
          <w:rFonts w:hint="eastAsia"/>
          <w:lang w:val="en-US" w:eastAsia="zh-CN"/>
        </w:rPr>
        <w:t xml:space="preserve"> </w:t>
      </w:r>
      <w:r>
        <w:rPr>
          <w:rFonts w:hint="default"/>
          <w:lang w:val="en-US" w:eastAsia="zh-CN"/>
        </w:rPr>
        <w:t>m of masses m1 and m</w:t>
      </w:r>
      <w:r>
        <w:rPr>
          <w:rFonts w:hint="default"/>
          <w:vertAlign w:val="subscript"/>
          <w:lang w:val="en-US" w:eastAsia="zh-CN"/>
        </w:rPr>
        <w:t>2</w:t>
      </w:r>
      <w:r>
        <w:rPr>
          <w:rFonts w:hint="default"/>
          <w:lang w:val="en-US" w:eastAsia="zh-CN"/>
        </w:rPr>
        <w:t xml:space="preserve"> respectively satisfying m</w:t>
      </w:r>
      <w:r>
        <w:rPr>
          <w:rFonts w:hint="default"/>
          <w:vertAlign w:val="subscript"/>
          <w:lang w:val="en-US" w:eastAsia="zh-CN"/>
        </w:rPr>
        <w:t>1</w:t>
      </w:r>
      <w:r>
        <w:rPr>
          <w:rFonts w:hint="default"/>
          <w:lang w:val="en-US" w:eastAsia="zh-CN"/>
        </w:rPr>
        <w:t xml:space="preserve"> &gt; 0, m</w:t>
      </w:r>
      <w:r>
        <w:rPr>
          <w:rFonts w:hint="default"/>
          <w:vertAlign w:val="subscript"/>
          <w:lang w:val="en-US" w:eastAsia="zh-CN"/>
        </w:rPr>
        <w:t>2</w:t>
      </w:r>
      <w:r>
        <w:rPr>
          <w:rFonts w:hint="default"/>
          <w:lang w:val="en-US" w:eastAsia="zh-CN"/>
        </w:rPr>
        <w:t xml:space="preserve"> ≤ 0 and m</w:t>
      </w:r>
      <w:r>
        <w:rPr>
          <w:rFonts w:hint="default"/>
          <w:vertAlign w:val="subscript"/>
          <w:lang w:val="en-US" w:eastAsia="zh-CN"/>
        </w:rPr>
        <w:t>1</w:t>
      </w:r>
      <w:r>
        <w:rPr>
          <w:rFonts w:hint="default"/>
          <w:lang w:val="en-US" w:eastAsia="zh-CN"/>
        </w:rPr>
        <w:t xml:space="preserve"> ≥ |m</w:t>
      </w:r>
      <w:r>
        <w:rPr>
          <w:rFonts w:hint="default"/>
          <w:vertAlign w:val="subscript"/>
          <w:lang w:val="en-US" w:eastAsia="zh-CN"/>
        </w:rPr>
        <w:t>2</w:t>
      </w:r>
      <w:r>
        <w:rPr>
          <w:rFonts w:hint="default"/>
          <w:lang w:val="en-US" w:eastAsia="zh-CN"/>
        </w:rPr>
        <w:t>| arises as the boundary of a convex toric domain. Together with Gabriella Pinzari’s result, when the energy is less than the critical value, the toric domain XΩm</w:t>
      </w:r>
      <w:r>
        <w:rPr>
          <w:rFonts w:hint="default"/>
          <w:vertAlign w:val="subscript"/>
          <w:lang w:val="en-US" w:eastAsia="zh-CN"/>
        </w:rPr>
        <w:t>2</w:t>
      </w:r>
      <w:r>
        <w:rPr>
          <w:rFonts w:hint="default"/>
          <w:lang w:val="en-US" w:eastAsia="zh-CN"/>
        </w:rPr>
        <w:t xml:space="preserve"> defined above is concave for m</w:t>
      </w:r>
      <w:r>
        <w:rPr>
          <w:rFonts w:hint="default"/>
          <w:vertAlign w:val="subscript"/>
          <w:lang w:val="en-US" w:eastAsia="zh-CN"/>
        </w:rPr>
        <w:t>2</w:t>
      </w:r>
      <w:r>
        <w:rPr>
          <w:rFonts w:hint="default"/>
          <w:lang w:val="en-US" w:eastAsia="zh-CN"/>
        </w:rPr>
        <w:t xml:space="preserve"> ≥ 0, convex for m</w:t>
      </w:r>
      <w:r>
        <w:rPr>
          <w:rFonts w:hint="default"/>
          <w:vertAlign w:val="subscript"/>
          <w:lang w:val="en-US" w:eastAsia="zh-CN"/>
        </w:rPr>
        <w:t>2</w:t>
      </w:r>
      <w:r>
        <w:rPr>
          <w:rFonts w:hint="default"/>
          <w:lang w:val="en-US" w:eastAsia="zh-CN"/>
        </w:rPr>
        <w:t xml:space="preserve"> ≤ 0.</w:t>
      </w:r>
    </w:p>
    <w:p>
      <w:pPr>
        <w:rPr>
          <w:lang w:eastAsia="zh-CN"/>
        </w:rPr>
      </w:pPr>
    </w:p>
    <w:p>
      <w:pPr>
        <w:widowControl/>
        <w:jc w:val="left"/>
        <w:rPr>
          <w:rFonts w:hint="eastAsia" w:eastAsia="宋体"/>
          <w:b/>
          <w:bCs/>
          <w:szCs w:val="21"/>
          <w:lang w:val="en-US" w:eastAsia="zh-CN"/>
        </w:rPr>
      </w:pPr>
      <w:r>
        <w:rPr>
          <w:rFonts w:hint="eastAsia" w:eastAsia="宋体"/>
          <w:b/>
          <w:bCs/>
          <w:szCs w:val="21"/>
          <w:lang w:val="en-US" w:eastAsia="zh-CN"/>
        </w:rPr>
        <w:t>The list of titles</w:t>
      </w:r>
      <w:r>
        <w:rPr>
          <w:rFonts w:hint="default" w:eastAsia="宋体"/>
          <w:b/>
          <w:bCs/>
          <w:szCs w:val="21"/>
          <w:lang w:val="en-US" w:eastAsia="zh-CN"/>
        </w:rPr>
        <w:t xml:space="preserve"> and abstracts </w:t>
      </w:r>
      <w:r>
        <w:rPr>
          <w:rFonts w:hint="eastAsia" w:eastAsia="宋体"/>
          <w:b/>
          <w:bCs/>
          <w:szCs w:val="21"/>
          <w:lang w:val="en-US" w:eastAsia="zh-CN"/>
        </w:rPr>
        <w:t xml:space="preserve">is </w:t>
      </w:r>
      <w:bookmarkStart w:id="0" w:name="_GoBack"/>
      <w:bookmarkEnd w:id="0"/>
      <w:r>
        <w:rPr>
          <w:rFonts w:hint="eastAsia" w:eastAsia="宋体"/>
          <w:b/>
          <w:bCs/>
          <w:szCs w:val="21"/>
          <w:lang w:val="en-US" w:eastAsia="zh-CN"/>
        </w:rPr>
        <w:t>not yet finalized — we will continue to update the information as it becomes available.</w:t>
      </w:r>
    </w:p>
    <w:p>
      <w:pPr>
        <w:rPr>
          <w:lang w:eastAsia="zh-C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Cambria Math">
    <w:altName w:val="Kingsoft Math"/>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宋体-简">
    <w:panose1 w:val="02010800040101010101"/>
    <w:charset w:val="86"/>
    <w:family w:val="auto"/>
    <w:pitch w:val="default"/>
    <w:sig w:usb0="00000001" w:usb1="080F0000" w:usb2="00000000" w:usb3="00000000" w:csb0="00040000"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verdana">
    <w:panose1 w:val="020B0804030504040204"/>
    <w:charset w:val="00"/>
    <w:family w:val="auto"/>
    <w:pitch w:val="default"/>
    <w:sig w:usb0="A10006FF" w:usb1="4000205B" w:usb2="00000010" w:usb3="00000000" w:csb0="2000019F" w:csb1="00000000"/>
  </w:font>
  <w:font w:name="Aptos">
    <w:altName w:val="苹方-简"/>
    <w:panose1 w:val="00000000000000000000"/>
    <w:charset w:val="00"/>
    <w:family w:val="auto"/>
    <w:pitch w:val="default"/>
    <w:sig w:usb0="00000000" w:usb1="00000000" w:usb2="00000000" w:usb3="00000000" w:csb0="00000000" w:csb1="00000000"/>
  </w:font>
  <w:font w:name="-webkit-standard">
    <w:altName w:val="苹方-简"/>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615CD"/>
    <w:rsid w:val="00471234"/>
    <w:rsid w:val="00545F4E"/>
    <w:rsid w:val="00595CA6"/>
    <w:rsid w:val="006430F8"/>
    <w:rsid w:val="006F285E"/>
    <w:rsid w:val="007E652B"/>
    <w:rsid w:val="00946E1F"/>
    <w:rsid w:val="009C3500"/>
    <w:rsid w:val="00AA1D8D"/>
    <w:rsid w:val="00B47730"/>
    <w:rsid w:val="00CB0664"/>
    <w:rsid w:val="00D70B1B"/>
    <w:rsid w:val="00DB0490"/>
    <w:rsid w:val="00ED6CDC"/>
    <w:rsid w:val="00FC693F"/>
    <w:rsid w:val="1FDA68B4"/>
    <w:rsid w:val="2B777E84"/>
    <w:rsid w:val="33FD2D2E"/>
    <w:rsid w:val="3C3D12FF"/>
    <w:rsid w:val="3EBE074C"/>
    <w:rsid w:val="3FD70861"/>
    <w:rsid w:val="6ACF7076"/>
    <w:rsid w:val="72FFF844"/>
    <w:rsid w:val="737CFEAE"/>
    <w:rsid w:val="77DF3FE2"/>
    <w:rsid w:val="77F1B5B4"/>
    <w:rsid w:val="79E7C7D4"/>
    <w:rsid w:val="7B7FD45C"/>
    <w:rsid w:val="7BCDFA3E"/>
    <w:rsid w:val="7DFEEEA0"/>
    <w:rsid w:val="7FFD03A7"/>
    <w:rsid w:val="B9F7832B"/>
    <w:rsid w:val="BDE534EC"/>
    <w:rsid w:val="D1FB376F"/>
    <w:rsid w:val="D7FF2F6D"/>
    <w:rsid w:val="E3AB72A5"/>
    <w:rsid w:val="E6D97987"/>
    <w:rsid w:val="E7E764BD"/>
    <w:rsid w:val="EFD60ACF"/>
    <w:rsid w:val="F1EB8389"/>
    <w:rsid w:val="F7FF2DF2"/>
    <w:rsid w:val="FF7B2D37"/>
    <w:rsid w:val="FFBFE806"/>
    <w:rsid w:val="FFDFAD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macro"/>
    <w:link w:val="149"/>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8"/>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6"/>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8"/>
    <w:unhideWhenUsed/>
    <w:uiPriority w:val="99"/>
    <w:pPr>
      <w:tabs>
        <w:tab w:val="center" w:pos="4680"/>
        <w:tab w:val="right" w:pos="9360"/>
      </w:tabs>
      <w:spacing w:after="0" w:line="240" w:lineRule="auto"/>
    </w:pPr>
  </w:style>
  <w:style w:type="paragraph" w:styleId="25">
    <w:name w:val="header"/>
    <w:basedOn w:val="1"/>
    <w:link w:val="137"/>
    <w:unhideWhenUsed/>
    <w:uiPriority w:val="99"/>
    <w:pPr>
      <w:tabs>
        <w:tab w:val="center" w:pos="4680"/>
        <w:tab w:val="right" w:pos="9360"/>
      </w:tabs>
      <w:spacing w:after="0" w:line="240" w:lineRule="auto"/>
    </w:pPr>
  </w:style>
  <w:style w:type="paragraph" w:styleId="26">
    <w:name w:val="Subtitle"/>
    <w:basedOn w:val="1"/>
    <w:next w:val="1"/>
    <w:link w:val="1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7"/>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uiPriority w:val="99"/>
    <w:pPr>
      <w:spacing w:after="120"/>
      <w:ind w:left="1080"/>
      <w:contextualSpacing/>
    </w:pPr>
  </w:style>
  <w:style w:type="paragraph" w:styleId="32">
    <w:name w:val="Title"/>
    <w:basedOn w:val="1"/>
    <w:next w:val="1"/>
    <w:link w:val="1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styleId="136">
    <w:name w:val="Hyperlink"/>
    <w:basedOn w:val="133"/>
    <w:unhideWhenUsed/>
    <w:uiPriority w:val="99"/>
    <w:rPr>
      <w:color w:val="0000FF" w:themeColor="hyperlink"/>
      <w:u w:val="single"/>
      <w14:textFill>
        <w14:solidFill>
          <w14:schemeClr w14:val="hlink"/>
        </w14:solidFill>
      </w14:textFill>
    </w:rPr>
  </w:style>
  <w:style w:type="character" w:customStyle="1" w:styleId="137">
    <w:name w:val="页眉 字符"/>
    <w:basedOn w:val="133"/>
    <w:link w:val="25"/>
    <w:uiPriority w:val="99"/>
  </w:style>
  <w:style w:type="character" w:customStyle="1" w:styleId="138">
    <w:name w:val="页脚 字符"/>
    <w:basedOn w:val="133"/>
    <w:link w:val="24"/>
    <w:uiPriority w:val="99"/>
  </w:style>
  <w:style w:type="paragraph" w:styleId="1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0">
    <w:name w:val="标题 1 字符"/>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1">
    <w:name w:val="标题 2 字符"/>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2">
    <w:name w:val="标题 3 字符"/>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3">
    <w:name w:val="标题 字符"/>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4">
    <w:name w:val="副标题 字符"/>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5">
    <w:name w:val="List Paragraph"/>
    <w:basedOn w:val="1"/>
    <w:qFormat/>
    <w:uiPriority w:val="34"/>
    <w:pPr>
      <w:ind w:left="720"/>
      <w:contextualSpacing/>
    </w:pPr>
  </w:style>
  <w:style w:type="character" w:customStyle="1" w:styleId="146">
    <w:name w:val="正文文本 字符"/>
    <w:basedOn w:val="133"/>
    <w:link w:val="19"/>
    <w:uiPriority w:val="99"/>
  </w:style>
  <w:style w:type="character" w:customStyle="1" w:styleId="147">
    <w:name w:val="正文文本 2 字符"/>
    <w:basedOn w:val="133"/>
    <w:link w:val="28"/>
    <w:uiPriority w:val="99"/>
  </w:style>
  <w:style w:type="character" w:customStyle="1" w:styleId="148">
    <w:name w:val="正文文本 3 字符"/>
    <w:basedOn w:val="133"/>
    <w:link w:val="17"/>
    <w:uiPriority w:val="99"/>
    <w:rPr>
      <w:sz w:val="16"/>
      <w:szCs w:val="16"/>
    </w:rPr>
  </w:style>
  <w:style w:type="character" w:customStyle="1" w:styleId="149">
    <w:name w:val="宏文本 字符"/>
    <w:basedOn w:val="133"/>
    <w:link w:val="2"/>
    <w:uiPriority w:val="99"/>
    <w:rPr>
      <w:rFonts w:ascii="Courier" w:hAnsi="Courier"/>
      <w:sz w:val="20"/>
      <w:szCs w:val="20"/>
    </w:rPr>
  </w:style>
  <w:style w:type="paragraph" w:styleId="150">
    <w:name w:val="Quote"/>
    <w:basedOn w:val="1"/>
    <w:next w:val="1"/>
    <w:link w:val="151"/>
    <w:qFormat/>
    <w:uiPriority w:val="29"/>
    <w:rPr>
      <w:i/>
      <w:iCs/>
      <w:color w:val="000000" w:themeColor="text1"/>
      <w14:textFill>
        <w14:solidFill>
          <w14:schemeClr w14:val="tx1"/>
        </w14:solidFill>
      </w14:textFill>
    </w:rPr>
  </w:style>
  <w:style w:type="character" w:customStyle="1" w:styleId="151">
    <w:name w:val="引用 字符"/>
    <w:basedOn w:val="133"/>
    <w:link w:val="150"/>
    <w:uiPriority w:val="29"/>
    <w:rPr>
      <w:i/>
      <w:iCs/>
      <w:color w:val="000000" w:themeColor="text1"/>
      <w14:textFill>
        <w14:solidFill>
          <w14:schemeClr w14:val="tx1"/>
        </w14:solidFill>
      </w14:textFill>
    </w:rPr>
  </w:style>
  <w:style w:type="character" w:customStyle="1" w:styleId="152">
    <w:name w:val="标题 4 字符"/>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3">
    <w:name w:val="标题 5 字符"/>
    <w:basedOn w:val="133"/>
    <w:link w:val="7"/>
    <w:semiHidden/>
    <w:uiPriority w:val="9"/>
    <w:rPr>
      <w:rFonts w:asciiTheme="majorHAnsi" w:hAnsiTheme="majorHAnsi" w:eastAsiaTheme="majorEastAsia" w:cstheme="majorBidi"/>
      <w:color w:val="254061" w:themeColor="accent1" w:themeShade="80"/>
    </w:rPr>
  </w:style>
  <w:style w:type="character" w:customStyle="1" w:styleId="154">
    <w:name w:val="标题 6 字符"/>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5">
    <w:name w:val="标题 7 字符"/>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6">
    <w:name w:val="标题 8 字符"/>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7">
    <w:name w:val="标题 9 字符"/>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8">
    <w:name w:val="Intense Quote"/>
    <w:basedOn w:val="1"/>
    <w:next w:val="1"/>
    <w:link w:val="1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9">
    <w:name w:val="明显引用 字符"/>
    <w:basedOn w:val="133"/>
    <w:link w:val="158"/>
    <w:uiPriority w:val="30"/>
    <w:rPr>
      <w:b/>
      <w:bCs/>
      <w:i/>
      <w:iCs/>
      <w:color w:val="4F81BD" w:themeColor="accent1"/>
      <w14:textFill>
        <w14:solidFill>
          <w14:schemeClr w14:val="accent1"/>
        </w14:solidFill>
      </w14:textFill>
    </w:rPr>
  </w:style>
  <w:style w:type="character" w:customStyle="1" w:styleId="160">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1">
    <w:name w:val="Intense Emphasis"/>
    <w:basedOn w:val="133"/>
    <w:qFormat/>
    <w:uiPriority w:val="21"/>
    <w:rPr>
      <w:b/>
      <w:bCs/>
      <w:i/>
      <w:iCs/>
      <w:color w:val="4F81BD" w:themeColor="accent1"/>
      <w14:textFill>
        <w14:solidFill>
          <w14:schemeClr w14:val="accent1"/>
        </w14:solidFill>
      </w14:textFill>
    </w:rPr>
  </w:style>
  <w:style w:type="character" w:customStyle="1" w:styleId="162">
    <w:name w:val="Subtle Reference"/>
    <w:basedOn w:val="133"/>
    <w:qFormat/>
    <w:uiPriority w:val="31"/>
    <w:rPr>
      <w:smallCaps/>
      <w:color w:val="C0504D" w:themeColor="accent2"/>
      <w:u w:val="single"/>
      <w14:textFill>
        <w14:solidFill>
          <w14:schemeClr w14:val="accent2"/>
        </w14:solidFill>
      </w14:textFill>
    </w:rPr>
  </w:style>
  <w:style w:type="character" w:customStyle="1" w:styleId="163">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4">
    <w:name w:val="Book Title"/>
    <w:basedOn w:val="133"/>
    <w:qFormat/>
    <w:uiPriority w:val="33"/>
    <w:rPr>
      <w:b/>
      <w:bCs/>
      <w:smallCaps/>
      <w:spacing w:val="5"/>
    </w:rPr>
  </w:style>
  <w:style w:type="paragraph" w:customStyle="1" w:styleId="165">
    <w:name w:val="TOC Heading"/>
    <w:basedOn w:val="3"/>
    <w:next w:val="1"/>
    <w:semiHidden/>
    <w:unhideWhenUsed/>
    <w:qFormat/>
    <w:uiPriority w:val="39"/>
    <w:pPr>
      <w:outlineLvl w:val="9"/>
    </w:pPr>
  </w:style>
  <w:style w:type="character" w:styleId="166">
    <w:name w:val="Placeholder Text"/>
    <w:basedOn w:val="133"/>
    <w:semiHidden/>
    <w:uiPriority w:val="99"/>
    <w:rPr>
      <w:color w:val="666666"/>
    </w:rPr>
  </w:style>
  <w:style w:type="character" w:customStyle="1" w:styleId="167">
    <w:name w:val="Unresolved Mention"/>
    <w:basedOn w:val="13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20</Pages>
  <Words>3105</Words>
  <Characters>17705</Characters>
  <Lines>147</Lines>
  <Paragraphs>41</Paragraphs>
  <TotalTime>0</TotalTime>
  <ScaleCrop>false</ScaleCrop>
  <LinksUpToDate>false</LinksUpToDate>
  <CharactersWithSpaces>20769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2025-10-06T00:23:00Z</dcterms:created>
  <dc:creator>python-docx</dc:creator>
  <dc:description>generated by python-docx</dc:description>
  <cp:lastModifiedBy>DS</cp:lastModifiedBy>
  <dcterms:modified xsi:type="dcterms:W3CDTF">2025-10-09T05:50:24Z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394E5CFB54AEB124563CE2684C918069_42</vt:lpwstr>
  </property>
</Properties>
</file>